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D0" w:rsidRDefault="000879D0" w:rsidP="00952F98">
      <w:pPr>
        <w:jc w:val="left"/>
        <w:rPr>
          <w:b/>
          <w:bCs/>
        </w:rPr>
      </w:pPr>
    </w:p>
    <w:p w:rsidR="00A81A9F" w:rsidRPr="00A81A9F" w:rsidRDefault="00A81A9F" w:rsidP="00952F98">
      <w:pPr>
        <w:jc w:val="left"/>
        <w:rPr>
          <w:b/>
          <w:bCs/>
        </w:rPr>
      </w:pPr>
      <w:r>
        <w:rPr>
          <w:b/>
          <w:bCs/>
        </w:rPr>
        <w:t xml:space="preserve">A </w:t>
      </w:r>
      <w:r>
        <w:rPr>
          <w:b/>
          <w:bCs/>
        </w:rPr>
        <w:tab/>
        <w:t>PETITION</w:t>
      </w:r>
    </w:p>
    <w:p w:rsidR="00A81A9F" w:rsidRDefault="00A81A9F" w:rsidP="00952F98">
      <w:pPr>
        <w:jc w:val="left"/>
      </w:pPr>
    </w:p>
    <w:p w:rsidR="008D3323" w:rsidRPr="008D3323" w:rsidRDefault="008D3323" w:rsidP="008D3323">
      <w:pPr>
        <w:ind w:right="29"/>
        <w:rPr>
          <w:rFonts w:ascii="Calibri" w:hAnsi="Calibri" w:cs="Calibri"/>
        </w:rPr>
      </w:pPr>
      <w:r w:rsidRPr="008D3323">
        <w:rPr>
          <w:rFonts w:ascii="Calibri" w:hAnsi="Calibri" w:cs="Calibri"/>
        </w:rPr>
        <w:t>The Petitioner respectfully submits as under:</w:t>
      </w:r>
    </w:p>
    <w:p w:rsidR="008D3323" w:rsidRPr="008D3323" w:rsidRDefault="008D3323" w:rsidP="008D3323">
      <w:pPr>
        <w:ind w:right="29"/>
        <w:rPr>
          <w:rFonts w:ascii="Calibri" w:hAnsi="Calibri" w:cs="Calibri"/>
        </w:rPr>
      </w:pPr>
    </w:p>
    <w:p w:rsidR="008D3323" w:rsidRPr="008D3323" w:rsidRDefault="008D3323" w:rsidP="008D3323">
      <w:pPr>
        <w:numPr>
          <w:ilvl w:val="1"/>
          <w:numId w:val="1"/>
        </w:numPr>
        <w:tabs>
          <w:tab w:val="clear" w:pos="1080"/>
        </w:tabs>
        <w:suppressAutoHyphens/>
        <w:ind w:left="0" w:right="29" w:firstLine="0"/>
        <w:rPr>
          <w:rFonts w:ascii="Calibri" w:hAnsi="Calibri" w:cs="Calibri"/>
        </w:rPr>
      </w:pPr>
      <w:r w:rsidRPr="008D3323">
        <w:rPr>
          <w:rFonts w:ascii="Calibri" w:hAnsi="Calibri" w:cs="Calibri"/>
        </w:rPr>
        <w:t xml:space="preserve"> This application for approval of the </w:t>
      </w:r>
      <w:r>
        <w:rPr>
          <w:rFonts w:ascii="Calibri" w:hAnsi="Calibri" w:cs="Calibri"/>
        </w:rPr>
        <w:t>Multi-Year Tariff (MYT) proposal</w:t>
      </w:r>
      <w:r w:rsidRPr="008D3323">
        <w:rPr>
          <w:rFonts w:ascii="Calibri" w:hAnsi="Calibri" w:cs="Calibri"/>
        </w:rPr>
        <w:t xml:space="preserve"> for the </w:t>
      </w:r>
      <w:r>
        <w:rPr>
          <w:rFonts w:ascii="Calibri" w:hAnsi="Calibri" w:cs="Calibri"/>
        </w:rPr>
        <w:t>control period</w:t>
      </w:r>
      <w:r w:rsidRPr="008D3323">
        <w:rPr>
          <w:rFonts w:ascii="Calibri" w:hAnsi="Calibri" w:cs="Calibri"/>
        </w:rPr>
        <w:t xml:space="preserve"> </w:t>
      </w:r>
      <w:r>
        <w:rPr>
          <w:rFonts w:ascii="Calibri" w:hAnsi="Calibri" w:cs="Calibri"/>
        </w:rPr>
        <w:t xml:space="preserve">of </w:t>
      </w:r>
      <w:r w:rsidR="000A6D7D">
        <w:rPr>
          <w:rFonts w:ascii="Calibri" w:hAnsi="Calibri" w:cs="Calibri"/>
        </w:rPr>
        <w:t xml:space="preserve">four </w:t>
      </w:r>
      <w:r>
        <w:rPr>
          <w:rFonts w:ascii="Calibri" w:hAnsi="Calibri" w:cs="Calibri"/>
        </w:rPr>
        <w:t>financial years from the 1</w:t>
      </w:r>
      <w:r w:rsidRPr="008D3323">
        <w:rPr>
          <w:rFonts w:ascii="Calibri" w:hAnsi="Calibri" w:cs="Calibri"/>
          <w:vertAlign w:val="superscript"/>
        </w:rPr>
        <w:t>st</w:t>
      </w:r>
      <w:r w:rsidR="000A6D7D">
        <w:rPr>
          <w:rFonts w:ascii="Calibri" w:hAnsi="Calibri" w:cs="Calibri"/>
        </w:rPr>
        <w:t xml:space="preserve"> day of April 2018</w:t>
      </w:r>
      <w:r>
        <w:rPr>
          <w:rFonts w:ascii="Calibri" w:hAnsi="Calibri" w:cs="Calibri"/>
        </w:rPr>
        <w:t xml:space="preserve"> to 31</w:t>
      </w:r>
      <w:r w:rsidRPr="008D3323">
        <w:rPr>
          <w:rFonts w:ascii="Calibri" w:hAnsi="Calibri" w:cs="Calibri"/>
          <w:vertAlign w:val="superscript"/>
        </w:rPr>
        <w:t>st</w:t>
      </w:r>
      <w:r w:rsidR="000A6D7D">
        <w:rPr>
          <w:rFonts w:ascii="Calibri" w:hAnsi="Calibri" w:cs="Calibri"/>
        </w:rPr>
        <w:t xml:space="preserve"> day of March 2022</w:t>
      </w:r>
      <w:r w:rsidRPr="008D3323">
        <w:rPr>
          <w:rFonts w:ascii="Calibri" w:hAnsi="Calibri" w:cs="Calibri"/>
        </w:rPr>
        <w:t xml:space="preserve"> is filed before the Hon’ble Kerala State Electricity Regulatory Commission (KSERC)</w:t>
      </w:r>
      <w:r w:rsidR="007F275D">
        <w:rPr>
          <w:rFonts w:ascii="Calibri" w:hAnsi="Calibri" w:cs="Calibri"/>
        </w:rPr>
        <w:t xml:space="preserve"> (hereinafter referred to as Hon’ble Commission)</w:t>
      </w:r>
      <w:r w:rsidRPr="008D3323">
        <w:rPr>
          <w:rFonts w:ascii="Calibri" w:hAnsi="Calibri" w:cs="Calibri"/>
        </w:rPr>
        <w:t xml:space="preserve"> in accordance with the provisions of the Electricity Act, 2003.</w:t>
      </w:r>
    </w:p>
    <w:p w:rsidR="007F275D" w:rsidRDefault="007F275D" w:rsidP="00952F98">
      <w:pPr>
        <w:jc w:val="left"/>
        <w:rPr>
          <w:rFonts w:ascii="Trebuchet MS" w:hAnsi="Trebuchet MS"/>
        </w:rPr>
      </w:pPr>
    </w:p>
    <w:p w:rsidR="00DF0BA1" w:rsidRPr="007F275D" w:rsidRDefault="007F275D" w:rsidP="003562A3">
      <w:pPr>
        <w:rPr>
          <w:rFonts w:cstheme="minorHAnsi"/>
        </w:rPr>
      </w:pPr>
      <w:r w:rsidRPr="007F275D">
        <w:rPr>
          <w:rFonts w:cstheme="minorHAnsi"/>
        </w:rPr>
        <w:t xml:space="preserve">2. </w:t>
      </w:r>
      <w:r w:rsidRPr="007F275D">
        <w:rPr>
          <w:rFonts w:cstheme="minorHAnsi"/>
        </w:rPr>
        <w:tab/>
        <w:t>This application has been prepared as per the terms and conditions for determination of tariff under Section 61 of the Electricity Act, 2003 and the terms and conditions of the Kerala State Electricity Regulatory Commission (</w:t>
      </w:r>
      <w:r>
        <w:t>Terms and Conditions for Determination of Tariff</w:t>
      </w:r>
      <w:r w:rsidRPr="007F275D">
        <w:rPr>
          <w:rFonts w:cstheme="minorHAnsi"/>
        </w:rPr>
        <w:t>) Regulations, 20</w:t>
      </w:r>
      <w:r w:rsidR="000A6D7D">
        <w:rPr>
          <w:rFonts w:cstheme="minorHAnsi"/>
        </w:rPr>
        <w:t>18</w:t>
      </w:r>
      <w:r w:rsidRPr="007F275D">
        <w:rPr>
          <w:rFonts w:cstheme="minorHAnsi"/>
        </w:rPr>
        <w:t xml:space="preserve"> issued by the Hon’ble Commission.</w:t>
      </w:r>
    </w:p>
    <w:p w:rsidR="008D3323" w:rsidRDefault="008D3323" w:rsidP="00952F98">
      <w:pPr>
        <w:jc w:val="left"/>
      </w:pPr>
    </w:p>
    <w:p w:rsidR="003562A3" w:rsidRPr="00923864" w:rsidRDefault="00B52906" w:rsidP="00952F98">
      <w:pPr>
        <w:jc w:val="left"/>
        <w:rPr>
          <w:b/>
          <w:bCs/>
        </w:rPr>
      </w:pPr>
      <w:r w:rsidRPr="00923864">
        <w:rPr>
          <w:b/>
          <w:bCs/>
        </w:rPr>
        <w:t>BACKGROUND FOR THE PETITION</w:t>
      </w:r>
    </w:p>
    <w:p w:rsidR="00B52906" w:rsidRDefault="00B52906" w:rsidP="00952F98">
      <w:pPr>
        <w:jc w:val="left"/>
      </w:pPr>
    </w:p>
    <w:p w:rsidR="00272F10" w:rsidRDefault="00272F10" w:rsidP="00272F10">
      <w:r>
        <w:tab/>
        <w:t xml:space="preserve">The Hon’ble Commission has </w:t>
      </w:r>
      <w:r w:rsidR="00E66262">
        <w:t xml:space="preserve">notified </w:t>
      </w:r>
      <w:r w:rsidRPr="007F275D">
        <w:rPr>
          <w:rFonts w:cstheme="minorHAnsi"/>
        </w:rPr>
        <w:t>Kerala State Electricity Regulatory Commission (</w:t>
      </w:r>
      <w:r>
        <w:t>Terms and Conditions for Determination of Tariff</w:t>
      </w:r>
      <w:r w:rsidRPr="007F275D">
        <w:rPr>
          <w:rFonts w:cstheme="minorHAnsi"/>
        </w:rPr>
        <w:t>) Regulations</w:t>
      </w:r>
      <w:r w:rsidR="00E66262">
        <w:rPr>
          <w:rFonts w:cstheme="minorHAnsi"/>
        </w:rPr>
        <w:t xml:space="preserve"> 2018</w:t>
      </w:r>
      <w:r w:rsidRPr="007F275D">
        <w:rPr>
          <w:rFonts w:cstheme="minorHAnsi"/>
        </w:rPr>
        <w:t>,</w:t>
      </w:r>
      <w:r w:rsidR="00E66262">
        <w:rPr>
          <w:rFonts w:cstheme="minorHAnsi"/>
        </w:rPr>
        <w:t xml:space="preserve"> on 5.10.2018 </w:t>
      </w:r>
      <w:r w:rsidRPr="007F275D">
        <w:rPr>
          <w:rFonts w:cstheme="minorHAnsi"/>
        </w:rPr>
        <w:t xml:space="preserve"> </w:t>
      </w:r>
      <w:r>
        <w:t>directing all licensees in the State of Kerala to file MYT proposals for the control period</w:t>
      </w:r>
      <w:r w:rsidR="00E66262">
        <w:t xml:space="preserve"> 2018-19 to 2021-22 </w:t>
      </w:r>
      <w:r>
        <w:t>on or before 31</w:t>
      </w:r>
      <w:r w:rsidRPr="00272F10">
        <w:rPr>
          <w:vertAlign w:val="superscript"/>
        </w:rPr>
        <w:t>st</w:t>
      </w:r>
      <w:r>
        <w:t xml:space="preserve"> </w:t>
      </w:r>
      <w:r w:rsidR="00FF18FE">
        <w:t>October 2018</w:t>
      </w:r>
      <w:r>
        <w:t>.  CSEZA t</w:t>
      </w:r>
      <w:r w:rsidR="00F05C37">
        <w:t>hrough the letter No.H-12/2/2017</w:t>
      </w:r>
      <w:r>
        <w:t xml:space="preserve">/CSEZA </w:t>
      </w:r>
      <w:r w:rsidR="003E764E">
        <w:t xml:space="preserve">/5676 </w:t>
      </w:r>
      <w:r w:rsidRPr="003E764E">
        <w:t xml:space="preserve">dated </w:t>
      </w:r>
      <w:r w:rsidR="00F05C37" w:rsidRPr="003E764E">
        <w:t>8</w:t>
      </w:r>
      <w:r w:rsidR="00F05C37" w:rsidRPr="003E764E">
        <w:rPr>
          <w:vertAlign w:val="superscript"/>
        </w:rPr>
        <w:t>th</w:t>
      </w:r>
      <w:r w:rsidR="00F05C37">
        <w:rPr>
          <w:color w:val="FF0000"/>
        </w:rPr>
        <w:t xml:space="preserve"> </w:t>
      </w:r>
      <w:r w:rsidR="00FF18FE">
        <w:t>November 2018</w:t>
      </w:r>
      <w:r>
        <w:t xml:space="preserve"> requested the Hon’ble Commission for a</w:t>
      </w:r>
      <w:r w:rsidR="00FF18FE">
        <w:t xml:space="preserve">n extension </w:t>
      </w:r>
      <w:r w:rsidR="00F05C37">
        <w:t xml:space="preserve">of time </w:t>
      </w:r>
      <w:r w:rsidR="00FF18FE">
        <w:t>upto 30</w:t>
      </w:r>
      <w:r w:rsidR="00FF18FE">
        <w:rPr>
          <w:vertAlign w:val="superscript"/>
        </w:rPr>
        <w:t xml:space="preserve">th </w:t>
      </w:r>
      <w:r>
        <w:t xml:space="preserve"> </w:t>
      </w:r>
      <w:r w:rsidR="00FF18FE">
        <w:t>November 2018</w:t>
      </w:r>
      <w:r>
        <w:t xml:space="preserve"> for filing the MYT petition. </w:t>
      </w:r>
      <w:r w:rsidR="00D31B41">
        <w:t>The Hon’ble Commission has accepted and granted time extension for filing MYT petition accordingly</w:t>
      </w:r>
      <w:r w:rsidR="0077720C">
        <w:t xml:space="preserve"> vide their letter No 1608/F&amp;T/2018/KSERC/933 dated 30.11.2018 </w:t>
      </w:r>
      <w:r w:rsidR="00D31B41">
        <w:t>.</w:t>
      </w:r>
      <w:r w:rsidR="00EA4C83">
        <w:t>CSEZA hereby submit the MYT petition for the consideration of Hon’</w:t>
      </w:r>
      <w:r w:rsidR="00835EEF">
        <w:t>ble Commission.</w:t>
      </w:r>
    </w:p>
    <w:p w:rsidR="00835EEF" w:rsidRDefault="00835EEF" w:rsidP="00272F10"/>
    <w:p w:rsidR="00F916E3" w:rsidRPr="00A81A9F" w:rsidRDefault="00A81A9F" w:rsidP="00F916E3">
      <w:pPr>
        <w:jc w:val="left"/>
        <w:rPr>
          <w:b/>
          <w:bCs/>
        </w:rPr>
      </w:pPr>
      <w:r w:rsidRPr="00A81A9F">
        <w:rPr>
          <w:b/>
          <w:bCs/>
        </w:rPr>
        <w:t>B</w:t>
      </w:r>
      <w:r w:rsidR="00F916E3" w:rsidRPr="00A81A9F">
        <w:rPr>
          <w:b/>
          <w:bCs/>
        </w:rPr>
        <w:t xml:space="preserve">.   INTRODUCTION </w:t>
      </w:r>
    </w:p>
    <w:p w:rsidR="00F916E3" w:rsidRPr="003562A3" w:rsidRDefault="00F916E3" w:rsidP="00F916E3">
      <w:pPr>
        <w:jc w:val="left"/>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1.1</w:t>
      </w:r>
      <w:r>
        <w:rPr>
          <w:rFonts w:ascii="Calibri" w:hAnsi="Calibri" w:cs="Calibri"/>
          <w:sz w:val="22"/>
          <w:szCs w:val="22"/>
        </w:rPr>
        <w:tab/>
      </w:r>
      <w:r w:rsidRPr="003562A3">
        <w:rPr>
          <w:rFonts w:ascii="Calibri" w:hAnsi="Calibri" w:cs="Calibri"/>
          <w:sz w:val="22"/>
          <w:szCs w:val="22"/>
        </w:rPr>
        <w:t xml:space="preserve">Cochin Special Economic Zone (CSEZ), is a Government owned Special Economic Zone is under the Ministry of Commerce and Industry, Department of Commerce, Government of India.  The Zone, comprising an area of 105 acres, is located at Kakkanad. The Cochin Special Economic Zone Authority constituted under the SEZ Act, 2005 is the Developer of the Zone providing the infrastructure and other related services to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1.2</w:t>
      </w:r>
      <w:r>
        <w:rPr>
          <w:rFonts w:ascii="Calibri" w:hAnsi="Calibri" w:cs="Calibri"/>
          <w:sz w:val="22"/>
          <w:szCs w:val="22"/>
        </w:rPr>
        <w:tab/>
      </w:r>
      <w:r w:rsidRPr="003562A3">
        <w:rPr>
          <w:rFonts w:ascii="Calibri" w:hAnsi="Calibri" w:cs="Calibri"/>
          <w:sz w:val="22"/>
          <w:szCs w:val="22"/>
        </w:rPr>
        <w:t xml:space="preserve">The Zone has been set up with the objective of promoting exports and creating employment opportunities. Exporting industries are provided with infrastructure facilities like power, water, effluent treatment facility, communication etc. The power distribution network was revamped by the Central Government to provide uninterrupted and quality power to the consumers in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1.3</w:t>
      </w:r>
      <w:r>
        <w:rPr>
          <w:rFonts w:ascii="Calibri" w:hAnsi="Calibri" w:cs="Calibri"/>
          <w:sz w:val="22"/>
          <w:szCs w:val="22"/>
        </w:rPr>
        <w:tab/>
      </w:r>
      <w:r w:rsidRPr="003562A3">
        <w:rPr>
          <w:rFonts w:ascii="Calibri" w:hAnsi="Calibri" w:cs="Calibri"/>
          <w:sz w:val="22"/>
          <w:szCs w:val="22"/>
        </w:rPr>
        <w:t xml:space="preserve">Government of Kerala granted Power distribution license to CSEZ vide </w:t>
      </w:r>
      <w:r w:rsidRPr="003562A3">
        <w:rPr>
          <w:rFonts w:ascii="Calibri" w:hAnsi="Calibri" w:cs="Calibri"/>
          <w:i/>
          <w:sz w:val="22"/>
          <w:szCs w:val="22"/>
        </w:rPr>
        <w:t>G.O.(Rt)No.118/02/PD</w:t>
      </w:r>
      <w:r w:rsidRPr="003562A3">
        <w:rPr>
          <w:rFonts w:ascii="Calibri" w:hAnsi="Calibri" w:cs="Calibri"/>
          <w:sz w:val="22"/>
          <w:szCs w:val="22"/>
        </w:rPr>
        <w:t xml:space="preserve"> dated 20.6.2002. On obtaining NOC from the KSERC, vide their letter </w:t>
      </w:r>
      <w:r w:rsidRPr="003562A3">
        <w:rPr>
          <w:rFonts w:ascii="Calibri" w:hAnsi="Calibri" w:cs="Calibri"/>
          <w:i/>
          <w:sz w:val="22"/>
          <w:szCs w:val="22"/>
        </w:rPr>
        <w:t xml:space="preserve">No.KERC/CSEZ/2/71/2005 </w:t>
      </w:r>
      <w:r w:rsidRPr="003562A3">
        <w:rPr>
          <w:rFonts w:ascii="Calibri" w:hAnsi="Calibri" w:cs="Calibri"/>
          <w:sz w:val="22"/>
          <w:szCs w:val="22"/>
        </w:rPr>
        <w:t>dated 1.1.2005, CSEZ started power distribution inside the Zone w.e.f. 1.5.2005.</w:t>
      </w:r>
      <w:r w:rsidR="004C061D">
        <w:rPr>
          <w:rFonts w:ascii="Calibri" w:hAnsi="Calibri" w:cs="Calibri"/>
          <w:sz w:val="22"/>
          <w:szCs w:val="22"/>
        </w:rPr>
        <w:t xml:space="preserve"> </w:t>
      </w:r>
      <w:r w:rsidR="004C471E">
        <w:rPr>
          <w:rFonts w:ascii="Calibri" w:hAnsi="Calibri" w:cs="Calibri"/>
          <w:sz w:val="22"/>
          <w:szCs w:val="22"/>
        </w:rPr>
        <w:t>As on 31.3.2018,a</w:t>
      </w:r>
      <w:r w:rsidR="004C061D">
        <w:rPr>
          <w:rFonts w:ascii="Calibri" w:hAnsi="Calibri" w:cs="Calibri"/>
          <w:sz w:val="22"/>
          <w:szCs w:val="22"/>
        </w:rPr>
        <w:t xml:space="preserve">bout </w:t>
      </w:r>
      <w:r w:rsidR="004C471E">
        <w:rPr>
          <w:rFonts w:ascii="Calibri" w:hAnsi="Calibri" w:cs="Calibri"/>
          <w:sz w:val="22"/>
          <w:szCs w:val="22"/>
        </w:rPr>
        <w:t xml:space="preserve"> 85</w:t>
      </w:r>
      <w:r w:rsidRPr="003562A3">
        <w:rPr>
          <w:rFonts w:ascii="Calibri" w:hAnsi="Calibri" w:cs="Calibri"/>
          <w:sz w:val="22"/>
          <w:szCs w:val="22"/>
        </w:rPr>
        <w:t xml:space="preserve">% of the purchased power is being sold to HT consumers alone.    </w:t>
      </w:r>
    </w:p>
    <w:p w:rsidR="00F916E3" w:rsidRDefault="00F916E3" w:rsidP="00F916E3"/>
    <w:p w:rsidR="0049582E" w:rsidRDefault="0049582E" w:rsidP="00F916E3">
      <w:r>
        <w:t xml:space="preserve">1.4 Performance of CSEZA for the past </w:t>
      </w:r>
      <w:r w:rsidR="0056469D">
        <w:t>two</w:t>
      </w:r>
      <w:r>
        <w:t xml:space="preserve"> years based on retail parameters are given below:</w:t>
      </w:r>
    </w:p>
    <w:p w:rsidR="0056469D" w:rsidRDefault="0056469D" w:rsidP="00F916E3"/>
    <w:p w:rsidR="00EA0C90" w:rsidRDefault="00EA0C90" w:rsidP="00F916E3"/>
    <w:p w:rsidR="0049582E" w:rsidRDefault="0049582E" w:rsidP="00F916E3">
      <w:r>
        <w:lastRenderedPageBreak/>
        <w:t>Performance indices</w:t>
      </w:r>
    </w:p>
    <w:p w:rsidR="0049582E" w:rsidRDefault="0049582E" w:rsidP="00F916E3"/>
    <w:tbl>
      <w:tblPr>
        <w:tblStyle w:val="TableGrid"/>
        <w:tblW w:w="0" w:type="auto"/>
        <w:tblInd w:w="108" w:type="dxa"/>
        <w:tblLook w:val="04A0"/>
      </w:tblPr>
      <w:tblGrid>
        <w:gridCol w:w="2250"/>
        <w:gridCol w:w="3240"/>
        <w:gridCol w:w="3870"/>
      </w:tblGrid>
      <w:tr w:rsidR="00C9075C" w:rsidTr="0018124B">
        <w:tc>
          <w:tcPr>
            <w:tcW w:w="2250" w:type="dxa"/>
          </w:tcPr>
          <w:p w:rsidR="00C9075C" w:rsidRDefault="00C9075C" w:rsidP="00F916E3">
            <w:r>
              <w:t>Year</w:t>
            </w:r>
          </w:p>
        </w:tc>
        <w:tc>
          <w:tcPr>
            <w:tcW w:w="3240" w:type="dxa"/>
          </w:tcPr>
          <w:p w:rsidR="00C9075C" w:rsidRDefault="00C9075C" w:rsidP="00F916E3">
            <w:r>
              <w:t>Billing Efficiency (%)</w:t>
            </w:r>
          </w:p>
        </w:tc>
        <w:tc>
          <w:tcPr>
            <w:tcW w:w="3870" w:type="dxa"/>
          </w:tcPr>
          <w:p w:rsidR="00C9075C" w:rsidRDefault="00C9075C" w:rsidP="00F916E3">
            <w:r>
              <w:t>Collection Efficiency (%)</w:t>
            </w:r>
          </w:p>
        </w:tc>
      </w:tr>
      <w:tr w:rsidR="00C9075C" w:rsidTr="0018124B">
        <w:tc>
          <w:tcPr>
            <w:tcW w:w="2250" w:type="dxa"/>
          </w:tcPr>
          <w:p w:rsidR="00C9075C" w:rsidRDefault="00835EEF" w:rsidP="00F916E3">
            <w:r>
              <w:t>2016</w:t>
            </w:r>
            <w:r w:rsidR="00C9075C">
              <w:t>-1</w:t>
            </w:r>
            <w:r>
              <w:t>7</w:t>
            </w:r>
          </w:p>
        </w:tc>
        <w:tc>
          <w:tcPr>
            <w:tcW w:w="3240" w:type="dxa"/>
          </w:tcPr>
          <w:p w:rsidR="00C9075C" w:rsidRDefault="00C9075C" w:rsidP="00C9075C">
            <w:pPr>
              <w:jc w:val="center"/>
            </w:pPr>
            <w:r>
              <w:t>100</w:t>
            </w:r>
          </w:p>
        </w:tc>
        <w:tc>
          <w:tcPr>
            <w:tcW w:w="3870" w:type="dxa"/>
          </w:tcPr>
          <w:p w:rsidR="00C9075C" w:rsidRDefault="00C9075C" w:rsidP="00C9075C">
            <w:pPr>
              <w:jc w:val="center"/>
            </w:pPr>
            <w:r>
              <w:t>100</w:t>
            </w:r>
          </w:p>
        </w:tc>
      </w:tr>
      <w:tr w:rsidR="00C9075C" w:rsidTr="0018124B">
        <w:tc>
          <w:tcPr>
            <w:tcW w:w="2250" w:type="dxa"/>
          </w:tcPr>
          <w:p w:rsidR="00C9075C" w:rsidRDefault="00835EEF" w:rsidP="00F916E3">
            <w:r>
              <w:t>2017</w:t>
            </w:r>
            <w:r w:rsidR="00C9075C">
              <w:t>-1</w:t>
            </w:r>
            <w:r>
              <w:t>8</w:t>
            </w:r>
          </w:p>
        </w:tc>
        <w:tc>
          <w:tcPr>
            <w:tcW w:w="3240" w:type="dxa"/>
          </w:tcPr>
          <w:p w:rsidR="00C9075C" w:rsidRDefault="00C9075C" w:rsidP="00C9075C">
            <w:pPr>
              <w:jc w:val="center"/>
            </w:pPr>
            <w:r>
              <w:t>100</w:t>
            </w:r>
          </w:p>
        </w:tc>
        <w:tc>
          <w:tcPr>
            <w:tcW w:w="3870" w:type="dxa"/>
          </w:tcPr>
          <w:p w:rsidR="00C9075C" w:rsidRDefault="00C9075C" w:rsidP="00C9075C">
            <w:pPr>
              <w:jc w:val="center"/>
            </w:pPr>
            <w:r>
              <w:t>100</w:t>
            </w:r>
          </w:p>
        </w:tc>
      </w:tr>
    </w:tbl>
    <w:p w:rsidR="0049582E" w:rsidRDefault="0049582E" w:rsidP="00F916E3"/>
    <w:p w:rsidR="00A81A9F" w:rsidRDefault="00A81A9F" w:rsidP="00F916E3">
      <w:r>
        <w:rPr>
          <w:b/>
          <w:bCs/>
        </w:rPr>
        <w:t>C.</w:t>
      </w:r>
      <w:r>
        <w:rPr>
          <w:b/>
          <w:bCs/>
        </w:rPr>
        <w:tab/>
        <w:t>APPROACH TO FILING</w:t>
      </w:r>
    </w:p>
    <w:p w:rsidR="00A81A9F" w:rsidRDefault="00A81A9F" w:rsidP="00F916E3"/>
    <w:p w:rsidR="00A81A9F" w:rsidRDefault="00A81A9F" w:rsidP="00F916E3">
      <w:r>
        <w:t>1.1</w:t>
      </w:r>
      <w:r>
        <w:tab/>
        <w:t xml:space="preserve">CSEZA has taken earnest effort to study the past trends and the present </w:t>
      </w:r>
      <w:r w:rsidR="00D72BED">
        <w:t xml:space="preserve">performance </w:t>
      </w:r>
      <w:r w:rsidR="00044C2D">
        <w:t>to prepare and submit this MYT proposal and projections f</w:t>
      </w:r>
      <w:r w:rsidR="00835EEF">
        <w:t>or the control period of FY 2018-19 to 2021--22</w:t>
      </w:r>
      <w:r w:rsidR="00044C2D">
        <w:t xml:space="preserve">.  Operational, Financial and other performance assumptions and projections have been considered in the computation of this proposal. </w:t>
      </w:r>
    </w:p>
    <w:p w:rsidR="00044C2D" w:rsidRDefault="00044C2D" w:rsidP="00F916E3"/>
    <w:p w:rsidR="00044C2D" w:rsidRDefault="00044C2D" w:rsidP="00F916E3">
      <w:r>
        <w:t>1.2</w:t>
      </w:r>
      <w:r>
        <w:tab/>
        <w:t>The MYT proposal f</w:t>
      </w:r>
      <w:r w:rsidR="00835EEF">
        <w:t>or the control period of FY 2018-19 to FY 2021-22</w:t>
      </w:r>
      <w:r>
        <w:t xml:space="preserve"> has been discussed in detail in </w:t>
      </w:r>
      <w:r w:rsidRPr="00D82BEB">
        <w:t>Section D</w:t>
      </w:r>
      <w:r>
        <w:t xml:space="preserve"> of the Petition.</w:t>
      </w:r>
    </w:p>
    <w:p w:rsidR="00044C2D" w:rsidRDefault="00044C2D" w:rsidP="00F916E3"/>
    <w:p w:rsidR="0048287D" w:rsidRPr="009B4384" w:rsidRDefault="009B4384" w:rsidP="00142E77">
      <w:pPr>
        <w:ind w:left="720" w:hanging="720"/>
        <w:rPr>
          <w:b/>
          <w:bCs/>
        </w:rPr>
      </w:pPr>
      <w:r>
        <w:rPr>
          <w:b/>
          <w:bCs/>
        </w:rPr>
        <w:t xml:space="preserve">D. </w:t>
      </w:r>
      <w:r w:rsidR="00142E77">
        <w:rPr>
          <w:b/>
          <w:bCs/>
        </w:rPr>
        <w:tab/>
      </w:r>
      <w:r>
        <w:rPr>
          <w:b/>
          <w:bCs/>
        </w:rPr>
        <w:t>Components o</w:t>
      </w:r>
      <w:r w:rsidR="002E5F2C">
        <w:rPr>
          <w:b/>
          <w:bCs/>
        </w:rPr>
        <w:t>f Aggregate Revenue Requirement and Expected Revenue from Charges under MYT Plan</w:t>
      </w:r>
    </w:p>
    <w:p w:rsidR="0048287D" w:rsidRDefault="0048287D" w:rsidP="00F916E3"/>
    <w:p w:rsidR="002E5F2C" w:rsidRDefault="0056469D" w:rsidP="00F916E3">
      <w:pPr>
        <w:rPr>
          <w:b/>
          <w:bCs/>
        </w:rPr>
      </w:pPr>
      <w:r>
        <w:rPr>
          <w:b/>
          <w:bCs/>
        </w:rPr>
        <w:t>I</w:t>
      </w:r>
      <w:r>
        <w:rPr>
          <w:b/>
          <w:bCs/>
        </w:rPr>
        <w:tab/>
      </w:r>
      <w:r w:rsidR="002E5F2C" w:rsidRPr="00170E73">
        <w:rPr>
          <w:b/>
          <w:bCs/>
          <w:smallCaps/>
        </w:rPr>
        <w:t>Power Procurement Plan</w:t>
      </w:r>
    </w:p>
    <w:p w:rsidR="002E5F2C" w:rsidRPr="002E5F2C" w:rsidRDefault="002E5F2C" w:rsidP="00F916E3">
      <w:pPr>
        <w:rPr>
          <w:b/>
          <w:bCs/>
        </w:rPr>
      </w:pPr>
    </w:p>
    <w:p w:rsidR="00002025" w:rsidRDefault="001E772B" w:rsidP="00F05C37">
      <w:r>
        <w:rPr>
          <w:b/>
          <w:bCs/>
        </w:rPr>
        <w:t>1.1</w:t>
      </w:r>
      <w:r>
        <w:rPr>
          <w:b/>
          <w:bCs/>
        </w:rPr>
        <w:tab/>
      </w:r>
      <w:r w:rsidR="00002025" w:rsidRPr="00F05C37">
        <w:rPr>
          <w:b/>
          <w:bCs/>
        </w:rPr>
        <w:t>Classification of consumers</w:t>
      </w:r>
      <w:r w:rsidR="00002025">
        <w:t>:</w:t>
      </w:r>
    </w:p>
    <w:p w:rsidR="00002025" w:rsidRDefault="00002025" w:rsidP="00002025"/>
    <w:p w:rsidR="00002025" w:rsidRDefault="00002025" w:rsidP="000879D0">
      <w:pPr>
        <w:ind w:firstLine="682"/>
      </w:pPr>
      <w:r>
        <w:t>Following are the categories of consumers under the jurisdiction of CSEZA.</w:t>
      </w:r>
    </w:p>
    <w:p w:rsidR="00002025" w:rsidRDefault="00002025" w:rsidP="00002025"/>
    <w:p w:rsidR="00002025" w:rsidRDefault="00002025" w:rsidP="00142E77">
      <w:pPr>
        <w:ind w:firstLine="682"/>
      </w:pPr>
      <w:r>
        <w:t>HT category</w:t>
      </w:r>
    </w:p>
    <w:p w:rsidR="00002025" w:rsidRDefault="00002025" w:rsidP="00002025">
      <w:pPr>
        <w:pStyle w:val="ListParagraph"/>
        <w:numPr>
          <w:ilvl w:val="0"/>
          <w:numId w:val="4"/>
        </w:numPr>
      </w:pPr>
      <w:r>
        <w:t>HT – I</w:t>
      </w:r>
      <w:r w:rsidR="003E764E">
        <w:t>(A)</w:t>
      </w:r>
      <w:r>
        <w:t xml:space="preserve"> Industrial </w:t>
      </w:r>
    </w:p>
    <w:p w:rsidR="00002025" w:rsidRDefault="00002025" w:rsidP="00002025">
      <w:pPr>
        <w:pStyle w:val="ListParagraph"/>
        <w:numPr>
          <w:ilvl w:val="0"/>
          <w:numId w:val="4"/>
        </w:numPr>
      </w:pPr>
      <w:r>
        <w:t xml:space="preserve">HT – I </w:t>
      </w:r>
      <w:r w:rsidR="003E764E">
        <w:t>(B)</w:t>
      </w:r>
      <w:r>
        <w:t xml:space="preserve">Industrial </w:t>
      </w:r>
    </w:p>
    <w:p w:rsidR="00002025" w:rsidRDefault="00002025" w:rsidP="00002025">
      <w:pPr>
        <w:pStyle w:val="ListParagraph"/>
        <w:numPr>
          <w:ilvl w:val="0"/>
          <w:numId w:val="4"/>
        </w:numPr>
      </w:pPr>
      <w:r>
        <w:t>HT – III(B) Agricultural</w:t>
      </w:r>
    </w:p>
    <w:p w:rsidR="00002025" w:rsidRDefault="00002025" w:rsidP="00002025"/>
    <w:p w:rsidR="00002025" w:rsidRDefault="00002025" w:rsidP="00FE50D1">
      <w:pPr>
        <w:ind w:firstLine="360"/>
      </w:pPr>
      <w:r>
        <w:t>LT category</w:t>
      </w:r>
    </w:p>
    <w:p w:rsidR="00002025" w:rsidRDefault="00002025" w:rsidP="00002025">
      <w:pPr>
        <w:pStyle w:val="ListParagraph"/>
        <w:numPr>
          <w:ilvl w:val="0"/>
          <w:numId w:val="5"/>
        </w:numPr>
      </w:pPr>
      <w:r>
        <w:t xml:space="preserve">LT – IV (A) Industry </w:t>
      </w:r>
    </w:p>
    <w:p w:rsidR="00002025" w:rsidRDefault="00002025" w:rsidP="00002025">
      <w:pPr>
        <w:pStyle w:val="ListParagraph"/>
        <w:numPr>
          <w:ilvl w:val="0"/>
          <w:numId w:val="5"/>
        </w:numPr>
      </w:pPr>
      <w:r>
        <w:t>LT – IV (B)</w:t>
      </w:r>
      <w:r w:rsidR="003E764E">
        <w:t xml:space="preserve"> Industry </w:t>
      </w:r>
      <w:r>
        <w:t xml:space="preserve"> </w:t>
      </w:r>
      <w:r w:rsidR="003E764E">
        <w:t>-</w:t>
      </w:r>
      <w:r>
        <w:t>IT &amp; IT Enabled Service</w:t>
      </w:r>
    </w:p>
    <w:p w:rsidR="00002025" w:rsidRDefault="00002025" w:rsidP="00002025">
      <w:pPr>
        <w:pStyle w:val="ListParagraph"/>
        <w:numPr>
          <w:ilvl w:val="0"/>
          <w:numId w:val="5"/>
        </w:numPr>
      </w:pPr>
      <w:r>
        <w:t>LT – VI General (A)</w:t>
      </w:r>
    </w:p>
    <w:p w:rsidR="00002025" w:rsidRDefault="00002025" w:rsidP="00002025">
      <w:pPr>
        <w:pStyle w:val="ListParagraph"/>
        <w:numPr>
          <w:ilvl w:val="0"/>
          <w:numId w:val="5"/>
        </w:numPr>
      </w:pPr>
      <w:r>
        <w:t>LT – VI General (B)</w:t>
      </w:r>
    </w:p>
    <w:p w:rsidR="00FE50D1" w:rsidRDefault="00FE50D1" w:rsidP="00002025">
      <w:pPr>
        <w:pStyle w:val="ListParagraph"/>
        <w:numPr>
          <w:ilvl w:val="0"/>
          <w:numId w:val="5"/>
        </w:numPr>
      </w:pPr>
      <w:r>
        <w:t>LT – VI General (C)</w:t>
      </w:r>
    </w:p>
    <w:p w:rsidR="00002025" w:rsidRDefault="00002025" w:rsidP="00002025">
      <w:pPr>
        <w:pStyle w:val="ListParagraph"/>
        <w:numPr>
          <w:ilvl w:val="0"/>
          <w:numId w:val="5"/>
        </w:numPr>
      </w:pPr>
      <w:r>
        <w:t>LT – VI General (D)</w:t>
      </w:r>
    </w:p>
    <w:p w:rsidR="00002025" w:rsidRDefault="00002025" w:rsidP="00002025">
      <w:pPr>
        <w:pStyle w:val="ListParagraph"/>
        <w:numPr>
          <w:ilvl w:val="0"/>
          <w:numId w:val="5"/>
        </w:numPr>
      </w:pPr>
      <w:r>
        <w:t>LT – VI General (F)</w:t>
      </w:r>
    </w:p>
    <w:p w:rsidR="00002025" w:rsidRDefault="00002025" w:rsidP="00002025">
      <w:pPr>
        <w:pStyle w:val="ListParagraph"/>
        <w:numPr>
          <w:ilvl w:val="0"/>
          <w:numId w:val="5"/>
        </w:numPr>
      </w:pPr>
      <w:r>
        <w:t>LT – VII (A)</w:t>
      </w:r>
    </w:p>
    <w:p w:rsidR="00142E77" w:rsidRDefault="00002025" w:rsidP="00142E77">
      <w:pPr>
        <w:pStyle w:val="ListParagraph"/>
        <w:numPr>
          <w:ilvl w:val="0"/>
          <w:numId w:val="5"/>
        </w:numPr>
      </w:pPr>
      <w:r>
        <w:t xml:space="preserve">LT – VIII </w:t>
      </w:r>
      <w:r w:rsidR="005F56ED">
        <w:t>(</w:t>
      </w:r>
      <w:r>
        <w:t>B</w:t>
      </w:r>
      <w:r w:rsidR="005F56ED">
        <w:t>)</w:t>
      </w:r>
      <w:r>
        <w:t xml:space="preserve"> Metered streetlights</w:t>
      </w:r>
    </w:p>
    <w:p w:rsidR="00142E77" w:rsidRDefault="00142E77" w:rsidP="00142E77">
      <w:pPr>
        <w:pStyle w:val="ListParagraph"/>
      </w:pPr>
    </w:p>
    <w:p w:rsidR="004C61ED" w:rsidRPr="00142E77" w:rsidRDefault="00142E77" w:rsidP="00142E77">
      <w:r>
        <w:rPr>
          <w:b/>
          <w:bCs/>
        </w:rPr>
        <w:t>1.2</w:t>
      </w:r>
      <w:r>
        <w:rPr>
          <w:b/>
          <w:bCs/>
        </w:rPr>
        <w:tab/>
      </w:r>
      <w:r w:rsidR="004C61ED" w:rsidRPr="00142E77">
        <w:rPr>
          <w:b/>
          <w:bCs/>
        </w:rPr>
        <w:t>Consumer mix:</w:t>
      </w:r>
      <w:r w:rsidR="00BF46D9" w:rsidRPr="00142E77">
        <w:rPr>
          <w:b/>
          <w:bCs/>
        </w:rPr>
        <w:t>/ No. of consumers</w:t>
      </w:r>
    </w:p>
    <w:p w:rsidR="002C09AC" w:rsidRPr="002C09AC" w:rsidRDefault="002C09AC" w:rsidP="00F916E3">
      <w:pPr>
        <w:rPr>
          <w:b/>
          <w:bCs/>
        </w:rPr>
      </w:pPr>
    </w:p>
    <w:p w:rsidR="002C09AC" w:rsidRDefault="00FE50D1" w:rsidP="00F916E3">
      <w:pPr>
        <w:rPr>
          <w:rFonts w:ascii="Calibri" w:hAnsi="Calibri" w:cs="Calibri"/>
        </w:rPr>
      </w:pPr>
      <w:r>
        <w:t>As on</w:t>
      </w:r>
      <w:r w:rsidR="004B1470">
        <w:t xml:space="preserve"> </w:t>
      </w:r>
      <w:r w:rsidR="0031589A">
        <w:t xml:space="preserve">31.3.2018 </w:t>
      </w:r>
      <w:r w:rsidR="002C09AC">
        <w:t xml:space="preserve">, there </w:t>
      </w:r>
      <w:r w:rsidR="00F05C37">
        <w:t xml:space="preserve">are </w:t>
      </w:r>
      <w:r w:rsidR="0031589A">
        <w:t>28</w:t>
      </w:r>
      <w:r w:rsidR="002C09AC">
        <w:t xml:space="preserve"> HT </w:t>
      </w:r>
      <w:r w:rsidR="005F56ED">
        <w:t>consumers</w:t>
      </w:r>
      <w:r w:rsidR="002C09AC">
        <w:t xml:space="preserve">, </w:t>
      </w:r>
      <w:r w:rsidR="0031589A">
        <w:t>126</w:t>
      </w:r>
      <w:r w:rsidR="005F56ED">
        <w:t xml:space="preserve"> </w:t>
      </w:r>
      <w:r w:rsidR="002C09AC">
        <w:t xml:space="preserve">LT </w:t>
      </w:r>
      <w:r>
        <w:t>consumers</w:t>
      </w:r>
      <w:r w:rsidR="00F05C37">
        <w:t xml:space="preserve"> </w:t>
      </w:r>
      <w:r>
        <w:t xml:space="preserve"> </w:t>
      </w:r>
      <w:r w:rsidR="00F05C37">
        <w:t>of various categories ,</w:t>
      </w:r>
      <w:r w:rsidR="0031589A">
        <w:t>totaling to 154</w:t>
      </w:r>
      <w:r w:rsidR="00F05C37">
        <w:t>Nos.</w:t>
      </w:r>
      <w:r w:rsidR="002C09AC">
        <w:t xml:space="preserve">  The consumer mix, consumption pattern, etc. depends on financial stability around the world as consumers of the Zone are export oriented units.  As such, consumer pattern is expected to continue </w:t>
      </w:r>
      <w:r w:rsidR="002C09AC">
        <w:lastRenderedPageBreak/>
        <w:t>as in the previous years.</w:t>
      </w:r>
      <w:r w:rsidR="00002025">
        <w:t xml:space="preserve"> </w:t>
      </w:r>
      <w:r w:rsidR="004C471E">
        <w:t xml:space="preserve">As on 31.3.2018, </w:t>
      </w:r>
      <w:r w:rsidR="00B4289C">
        <w:t xml:space="preserve">about </w:t>
      </w:r>
      <w:r w:rsidR="004C471E">
        <w:rPr>
          <w:rFonts w:ascii="Calibri" w:hAnsi="Calibri" w:cs="Calibri"/>
        </w:rPr>
        <w:t>85</w:t>
      </w:r>
      <w:r w:rsidR="00002025" w:rsidRPr="00002025">
        <w:rPr>
          <w:rFonts w:ascii="Calibri" w:hAnsi="Calibri" w:cs="Calibri"/>
        </w:rPr>
        <w:t xml:space="preserve">% of the purchased power is sold to HT consumers alone.   </w:t>
      </w:r>
      <w:r w:rsidR="001E772B">
        <w:rPr>
          <w:rFonts w:ascii="Calibri" w:hAnsi="Calibri" w:cs="Calibri"/>
        </w:rPr>
        <w:t>Details are given below:</w:t>
      </w:r>
    </w:p>
    <w:p w:rsidR="0031589A" w:rsidRDefault="0031589A" w:rsidP="00F916E3">
      <w:pPr>
        <w:rPr>
          <w:rFonts w:ascii="Calibri" w:hAnsi="Calibri" w:cs="Calibri"/>
        </w:rPr>
      </w:pPr>
    </w:p>
    <w:tbl>
      <w:tblPr>
        <w:tblStyle w:val="TableGrid"/>
        <w:tblW w:w="0" w:type="auto"/>
        <w:tblInd w:w="198" w:type="dxa"/>
        <w:tblLook w:val="04A0"/>
      </w:tblPr>
      <w:tblGrid>
        <w:gridCol w:w="3240"/>
        <w:gridCol w:w="2700"/>
        <w:gridCol w:w="3330"/>
      </w:tblGrid>
      <w:tr w:rsidR="0031589A" w:rsidTr="00F04D7F">
        <w:tc>
          <w:tcPr>
            <w:tcW w:w="3240" w:type="dxa"/>
          </w:tcPr>
          <w:p w:rsidR="0031589A" w:rsidRDefault="0031589A" w:rsidP="00F916E3">
            <w:r>
              <w:t>Consumer Category</w:t>
            </w:r>
          </w:p>
        </w:tc>
        <w:tc>
          <w:tcPr>
            <w:tcW w:w="2700" w:type="dxa"/>
          </w:tcPr>
          <w:p w:rsidR="0031589A" w:rsidRDefault="004C471E" w:rsidP="00F916E3">
            <w:r>
              <w:t>No of Consumers</w:t>
            </w:r>
          </w:p>
        </w:tc>
        <w:tc>
          <w:tcPr>
            <w:tcW w:w="3330" w:type="dxa"/>
          </w:tcPr>
          <w:p w:rsidR="0031589A" w:rsidRDefault="004C471E" w:rsidP="00F916E3">
            <w:r>
              <w:t>% of Total Consumption</w:t>
            </w:r>
          </w:p>
        </w:tc>
      </w:tr>
      <w:tr w:rsidR="0031589A" w:rsidTr="00F04D7F">
        <w:tc>
          <w:tcPr>
            <w:tcW w:w="3240" w:type="dxa"/>
          </w:tcPr>
          <w:p w:rsidR="0031589A" w:rsidRDefault="004C471E" w:rsidP="00F916E3">
            <w:r>
              <w:t xml:space="preserve">HT -1(A) </w:t>
            </w:r>
            <w:r w:rsidR="00B4289C">
              <w:t>-Industrial</w:t>
            </w:r>
          </w:p>
        </w:tc>
        <w:tc>
          <w:tcPr>
            <w:tcW w:w="2700" w:type="dxa"/>
          </w:tcPr>
          <w:p w:rsidR="0031589A" w:rsidRDefault="004C471E" w:rsidP="00B4289C">
            <w:pPr>
              <w:jc w:val="center"/>
            </w:pPr>
            <w:r>
              <w:t>25</w:t>
            </w:r>
          </w:p>
        </w:tc>
        <w:tc>
          <w:tcPr>
            <w:tcW w:w="3330" w:type="dxa"/>
          </w:tcPr>
          <w:p w:rsidR="0031589A" w:rsidRDefault="004C471E" w:rsidP="00B4289C">
            <w:pPr>
              <w:jc w:val="center"/>
            </w:pPr>
            <w:r>
              <w:t>71.8</w:t>
            </w:r>
            <w:r w:rsidR="00B4289C">
              <w:t>2</w:t>
            </w:r>
          </w:p>
        </w:tc>
      </w:tr>
      <w:tr w:rsidR="004C471E" w:rsidTr="00F04D7F">
        <w:tc>
          <w:tcPr>
            <w:tcW w:w="3240" w:type="dxa"/>
          </w:tcPr>
          <w:p w:rsidR="004C471E" w:rsidRDefault="004C471E" w:rsidP="00F916E3">
            <w:r>
              <w:t>HT -1 (B)</w:t>
            </w:r>
            <w:r w:rsidR="00B4289C">
              <w:t>-Industrial-IT/IT Enabled</w:t>
            </w:r>
          </w:p>
        </w:tc>
        <w:tc>
          <w:tcPr>
            <w:tcW w:w="2700" w:type="dxa"/>
          </w:tcPr>
          <w:p w:rsidR="004C471E" w:rsidRDefault="004C471E" w:rsidP="00B4289C">
            <w:pPr>
              <w:jc w:val="center"/>
            </w:pPr>
            <w:r>
              <w:t>2</w:t>
            </w:r>
          </w:p>
        </w:tc>
        <w:tc>
          <w:tcPr>
            <w:tcW w:w="3330" w:type="dxa"/>
          </w:tcPr>
          <w:p w:rsidR="004C471E" w:rsidRDefault="004C471E" w:rsidP="00B4289C">
            <w:pPr>
              <w:jc w:val="center"/>
            </w:pPr>
            <w:r>
              <w:t>10.80</w:t>
            </w:r>
          </w:p>
        </w:tc>
      </w:tr>
      <w:tr w:rsidR="0031589A" w:rsidTr="00F04D7F">
        <w:tc>
          <w:tcPr>
            <w:tcW w:w="3240" w:type="dxa"/>
          </w:tcPr>
          <w:p w:rsidR="0031589A" w:rsidRDefault="004C471E" w:rsidP="00F916E3">
            <w:r>
              <w:t>HT- III(B)</w:t>
            </w:r>
            <w:r w:rsidR="00B4289C">
              <w:t>-Agricultural</w:t>
            </w:r>
          </w:p>
        </w:tc>
        <w:tc>
          <w:tcPr>
            <w:tcW w:w="2700" w:type="dxa"/>
          </w:tcPr>
          <w:p w:rsidR="0031589A" w:rsidRDefault="004C471E" w:rsidP="00B4289C">
            <w:pPr>
              <w:jc w:val="center"/>
            </w:pPr>
            <w:r>
              <w:t>1</w:t>
            </w:r>
          </w:p>
        </w:tc>
        <w:tc>
          <w:tcPr>
            <w:tcW w:w="3330" w:type="dxa"/>
          </w:tcPr>
          <w:p w:rsidR="0031589A" w:rsidRDefault="004C471E" w:rsidP="00B4289C">
            <w:pPr>
              <w:jc w:val="center"/>
            </w:pPr>
            <w:r>
              <w:t>2.49</w:t>
            </w:r>
          </w:p>
        </w:tc>
      </w:tr>
      <w:tr w:rsidR="0031589A" w:rsidTr="00F04D7F">
        <w:tc>
          <w:tcPr>
            <w:tcW w:w="3240" w:type="dxa"/>
          </w:tcPr>
          <w:p w:rsidR="0031589A" w:rsidRDefault="004C471E" w:rsidP="00F916E3">
            <w:r>
              <w:t>LT –IV(A)</w:t>
            </w:r>
            <w:r w:rsidR="00B4289C">
              <w:t>-Industrial</w:t>
            </w:r>
          </w:p>
        </w:tc>
        <w:tc>
          <w:tcPr>
            <w:tcW w:w="2700" w:type="dxa"/>
          </w:tcPr>
          <w:p w:rsidR="0031589A" w:rsidRDefault="004C471E" w:rsidP="00B4289C">
            <w:pPr>
              <w:jc w:val="center"/>
            </w:pPr>
            <w:r>
              <w:t>59</w:t>
            </w:r>
          </w:p>
        </w:tc>
        <w:tc>
          <w:tcPr>
            <w:tcW w:w="3330" w:type="dxa"/>
          </w:tcPr>
          <w:p w:rsidR="0031589A" w:rsidRDefault="004C471E" w:rsidP="00B4289C">
            <w:pPr>
              <w:jc w:val="center"/>
            </w:pPr>
            <w:r>
              <w:t>9.82</w:t>
            </w:r>
          </w:p>
        </w:tc>
      </w:tr>
      <w:tr w:rsidR="004C471E" w:rsidTr="00F04D7F">
        <w:tc>
          <w:tcPr>
            <w:tcW w:w="3240" w:type="dxa"/>
          </w:tcPr>
          <w:p w:rsidR="004C471E" w:rsidRDefault="004C471E" w:rsidP="00F916E3">
            <w:r>
              <w:t>LT-IV(B)</w:t>
            </w:r>
            <w:r w:rsidR="00B4289C">
              <w:t>-Industrial-IT/IT Enabled</w:t>
            </w:r>
          </w:p>
        </w:tc>
        <w:tc>
          <w:tcPr>
            <w:tcW w:w="2700" w:type="dxa"/>
          </w:tcPr>
          <w:p w:rsidR="004C471E" w:rsidRDefault="004C471E" w:rsidP="00B4289C">
            <w:pPr>
              <w:jc w:val="center"/>
            </w:pPr>
            <w:r>
              <w:t>34</w:t>
            </w:r>
          </w:p>
        </w:tc>
        <w:tc>
          <w:tcPr>
            <w:tcW w:w="3330" w:type="dxa"/>
          </w:tcPr>
          <w:p w:rsidR="004C471E" w:rsidRDefault="004C471E" w:rsidP="00B4289C">
            <w:pPr>
              <w:jc w:val="center"/>
            </w:pPr>
            <w:r>
              <w:t>4.22</w:t>
            </w:r>
          </w:p>
        </w:tc>
      </w:tr>
      <w:tr w:rsidR="004C471E" w:rsidTr="00F04D7F">
        <w:tc>
          <w:tcPr>
            <w:tcW w:w="3240" w:type="dxa"/>
          </w:tcPr>
          <w:p w:rsidR="004C471E" w:rsidRDefault="004C471E" w:rsidP="00F916E3">
            <w:r>
              <w:t>LT- Other Categories</w:t>
            </w:r>
          </w:p>
        </w:tc>
        <w:tc>
          <w:tcPr>
            <w:tcW w:w="2700" w:type="dxa"/>
          </w:tcPr>
          <w:p w:rsidR="004C471E" w:rsidRDefault="00B4289C" w:rsidP="00B4289C">
            <w:pPr>
              <w:jc w:val="center"/>
            </w:pPr>
            <w:r>
              <w:t>33</w:t>
            </w:r>
          </w:p>
        </w:tc>
        <w:tc>
          <w:tcPr>
            <w:tcW w:w="3330" w:type="dxa"/>
          </w:tcPr>
          <w:p w:rsidR="004C471E" w:rsidRDefault="00B4289C" w:rsidP="00B4289C">
            <w:pPr>
              <w:jc w:val="center"/>
            </w:pPr>
            <w:r>
              <w:t>0.85</w:t>
            </w:r>
          </w:p>
        </w:tc>
      </w:tr>
      <w:tr w:rsidR="00B4289C" w:rsidTr="00F04D7F">
        <w:tc>
          <w:tcPr>
            <w:tcW w:w="3240" w:type="dxa"/>
          </w:tcPr>
          <w:p w:rsidR="00B4289C" w:rsidRPr="00B4289C" w:rsidRDefault="00B4289C" w:rsidP="00B4289C">
            <w:pPr>
              <w:jc w:val="left"/>
              <w:rPr>
                <w:b/>
              </w:rPr>
            </w:pPr>
            <w:r w:rsidRPr="00B4289C">
              <w:rPr>
                <w:b/>
              </w:rPr>
              <w:t>Total</w:t>
            </w:r>
          </w:p>
        </w:tc>
        <w:tc>
          <w:tcPr>
            <w:tcW w:w="2700" w:type="dxa"/>
          </w:tcPr>
          <w:p w:rsidR="00B4289C" w:rsidRPr="00B4289C" w:rsidRDefault="00B4289C" w:rsidP="00B4289C">
            <w:pPr>
              <w:jc w:val="center"/>
              <w:rPr>
                <w:b/>
              </w:rPr>
            </w:pPr>
            <w:r w:rsidRPr="00B4289C">
              <w:rPr>
                <w:b/>
              </w:rPr>
              <w:t>154</w:t>
            </w:r>
          </w:p>
        </w:tc>
        <w:tc>
          <w:tcPr>
            <w:tcW w:w="3330" w:type="dxa"/>
          </w:tcPr>
          <w:p w:rsidR="00B4289C" w:rsidRPr="00B4289C" w:rsidRDefault="00B4289C" w:rsidP="00B4289C">
            <w:pPr>
              <w:jc w:val="center"/>
              <w:rPr>
                <w:b/>
              </w:rPr>
            </w:pPr>
            <w:r w:rsidRPr="00B4289C">
              <w:rPr>
                <w:b/>
              </w:rPr>
              <w:t>100</w:t>
            </w:r>
          </w:p>
        </w:tc>
      </w:tr>
    </w:tbl>
    <w:p w:rsidR="004B1470" w:rsidRDefault="004B1470" w:rsidP="00142E77">
      <w:pPr>
        <w:rPr>
          <w:b/>
          <w:bCs/>
        </w:rPr>
      </w:pPr>
    </w:p>
    <w:p w:rsidR="004C61ED" w:rsidRPr="002704B0" w:rsidRDefault="00142E77" w:rsidP="00142E77">
      <w:pPr>
        <w:rPr>
          <w:b/>
          <w:bCs/>
        </w:rPr>
      </w:pPr>
      <w:r>
        <w:rPr>
          <w:b/>
          <w:bCs/>
        </w:rPr>
        <w:t>1.3</w:t>
      </w:r>
      <w:r>
        <w:rPr>
          <w:b/>
          <w:bCs/>
        </w:rPr>
        <w:tab/>
      </w:r>
      <w:r w:rsidR="00470249" w:rsidRPr="002704B0">
        <w:rPr>
          <w:b/>
          <w:bCs/>
        </w:rPr>
        <w:t>Contract demand:</w:t>
      </w:r>
    </w:p>
    <w:p w:rsidR="00002025" w:rsidRDefault="00002025" w:rsidP="00F916E3"/>
    <w:p w:rsidR="00002025" w:rsidRPr="00002025" w:rsidRDefault="00002025" w:rsidP="00002025">
      <w:pPr>
        <w:ind w:right="29"/>
        <w:rPr>
          <w:rFonts w:ascii="Calibri" w:hAnsi="Calibri" w:cs="Calibri"/>
        </w:rPr>
      </w:pPr>
      <w:r w:rsidRPr="00002025">
        <w:rPr>
          <w:rFonts w:ascii="Calibri" w:hAnsi="Calibri" w:cs="Calibri"/>
        </w:rPr>
        <w:t>The</w:t>
      </w:r>
      <w:r>
        <w:rPr>
          <w:rFonts w:ascii="Calibri" w:hAnsi="Calibri" w:cs="Calibri"/>
        </w:rPr>
        <w:t xml:space="preserve"> contract demand</w:t>
      </w:r>
      <w:r w:rsidRPr="00002025">
        <w:rPr>
          <w:rFonts w:ascii="Calibri" w:hAnsi="Calibri" w:cs="Calibri"/>
        </w:rPr>
        <w:t xml:space="preserve"> </w:t>
      </w:r>
      <w:r>
        <w:rPr>
          <w:rFonts w:ascii="Calibri" w:hAnsi="Calibri" w:cs="Calibri"/>
        </w:rPr>
        <w:t>under the executed</w:t>
      </w:r>
      <w:r w:rsidRPr="00002025">
        <w:rPr>
          <w:rFonts w:ascii="Calibri" w:hAnsi="Calibri" w:cs="Calibri"/>
        </w:rPr>
        <w:t xml:space="preserve"> Power Purchase Agreement with KSEB </w:t>
      </w:r>
      <w:r>
        <w:rPr>
          <w:rFonts w:ascii="Calibri" w:hAnsi="Calibri" w:cs="Calibri"/>
        </w:rPr>
        <w:t>is</w:t>
      </w:r>
      <w:r w:rsidRPr="00002025">
        <w:rPr>
          <w:rFonts w:ascii="Calibri" w:hAnsi="Calibri" w:cs="Calibri"/>
        </w:rPr>
        <w:t xml:space="preserve"> 10000 kVA</w:t>
      </w:r>
      <w:r>
        <w:rPr>
          <w:rFonts w:ascii="Calibri" w:hAnsi="Calibri" w:cs="Calibri"/>
        </w:rPr>
        <w:t>.</w:t>
      </w:r>
      <w:r w:rsidRPr="00002025">
        <w:rPr>
          <w:rFonts w:ascii="Calibri" w:hAnsi="Calibri" w:cs="Calibri"/>
        </w:rPr>
        <w:t xml:space="preserve">  This agreement is valid upto  31.03.2025.  Expecting a revival in the recession strewn export segment, CSEZA had approached KSEB during </w:t>
      </w:r>
      <w:r w:rsidR="00B42F30">
        <w:rPr>
          <w:rFonts w:ascii="Calibri" w:hAnsi="Calibri" w:cs="Calibri"/>
        </w:rPr>
        <w:t xml:space="preserve">  </w:t>
      </w:r>
      <w:r w:rsidR="000A5558">
        <w:rPr>
          <w:rFonts w:ascii="Calibri" w:hAnsi="Calibri" w:cs="Calibri"/>
        </w:rPr>
        <w:t>October 2015</w:t>
      </w:r>
      <w:r w:rsidR="00B42F30">
        <w:rPr>
          <w:rFonts w:ascii="Calibri" w:hAnsi="Calibri" w:cs="Calibri"/>
        </w:rPr>
        <w:t xml:space="preserve">   </w:t>
      </w:r>
      <w:r w:rsidR="000A5558">
        <w:rPr>
          <w:rFonts w:ascii="Calibri" w:hAnsi="Calibri" w:cs="Calibri"/>
        </w:rPr>
        <w:t>,</w:t>
      </w:r>
      <w:r w:rsidR="00B42F30">
        <w:rPr>
          <w:rFonts w:ascii="Calibri" w:hAnsi="Calibri" w:cs="Calibri"/>
        </w:rPr>
        <w:t xml:space="preserve">   </w:t>
      </w:r>
      <w:r w:rsidRPr="00002025">
        <w:rPr>
          <w:rFonts w:ascii="Calibri" w:hAnsi="Calibri" w:cs="Calibri"/>
        </w:rPr>
        <w:t>to e</w:t>
      </w:r>
      <w:r w:rsidR="00B42F30">
        <w:rPr>
          <w:rFonts w:ascii="Calibri" w:hAnsi="Calibri" w:cs="Calibri"/>
        </w:rPr>
        <w:t>nhance the contract demand to 13</w:t>
      </w:r>
      <w:r w:rsidRPr="00002025">
        <w:rPr>
          <w:rFonts w:ascii="Calibri" w:hAnsi="Calibri" w:cs="Calibri"/>
        </w:rPr>
        <w:t>000KVA.  KSEB has considered the matter in its right spirit and gave its in-principle approval to e</w:t>
      </w:r>
      <w:r w:rsidR="00B42F30">
        <w:rPr>
          <w:rFonts w:ascii="Calibri" w:hAnsi="Calibri" w:cs="Calibri"/>
        </w:rPr>
        <w:t>nhance the contract demand to 13</w:t>
      </w:r>
      <w:r w:rsidRPr="00002025">
        <w:rPr>
          <w:rFonts w:ascii="Calibri" w:hAnsi="Calibri" w:cs="Calibri"/>
        </w:rPr>
        <w:t>000 kVA</w:t>
      </w:r>
      <w:r w:rsidR="00B42F30">
        <w:rPr>
          <w:rFonts w:ascii="Calibri" w:hAnsi="Calibri" w:cs="Calibri"/>
        </w:rPr>
        <w:t xml:space="preserve"> </w:t>
      </w:r>
      <w:r w:rsidR="000A5558">
        <w:rPr>
          <w:rFonts w:ascii="Calibri" w:hAnsi="Calibri" w:cs="Calibri"/>
        </w:rPr>
        <w:t>vide their letter dated 1-12-2015.</w:t>
      </w:r>
      <w:r w:rsidRPr="00002025">
        <w:rPr>
          <w:rFonts w:ascii="Calibri" w:hAnsi="Calibri" w:cs="Calibri"/>
        </w:rPr>
        <w:t xml:space="preserve">  </w:t>
      </w:r>
      <w:r>
        <w:rPr>
          <w:rFonts w:ascii="Calibri" w:hAnsi="Calibri" w:cs="Calibri"/>
        </w:rPr>
        <w:t xml:space="preserve">The average maximum demand during the FY </w:t>
      </w:r>
      <w:r w:rsidR="00B42F30">
        <w:rPr>
          <w:rFonts w:ascii="Calibri" w:hAnsi="Calibri" w:cs="Calibri"/>
        </w:rPr>
        <w:t xml:space="preserve">2018-19 upto October 2018 </w:t>
      </w:r>
      <w:r w:rsidR="000A5558">
        <w:rPr>
          <w:rFonts w:ascii="Calibri" w:hAnsi="Calibri" w:cs="Calibri"/>
        </w:rPr>
        <w:t xml:space="preserve">is only </w:t>
      </w:r>
      <w:r>
        <w:rPr>
          <w:rFonts w:ascii="Calibri" w:hAnsi="Calibri" w:cs="Calibri"/>
        </w:rPr>
        <w:t>10,</w:t>
      </w:r>
      <w:r w:rsidR="00B42F30">
        <w:rPr>
          <w:rFonts w:ascii="Calibri" w:hAnsi="Calibri" w:cs="Calibri"/>
        </w:rPr>
        <w:t xml:space="preserve">677 </w:t>
      </w:r>
      <w:r>
        <w:rPr>
          <w:rFonts w:ascii="Calibri" w:hAnsi="Calibri" w:cs="Calibri"/>
        </w:rPr>
        <w:t xml:space="preserve">kVA.  </w:t>
      </w:r>
      <w:r w:rsidR="00B42F30">
        <w:rPr>
          <w:rFonts w:ascii="Calibri" w:hAnsi="Calibri" w:cs="Calibri"/>
        </w:rPr>
        <w:t>T</w:t>
      </w:r>
      <w:r w:rsidRPr="00002025">
        <w:rPr>
          <w:rFonts w:ascii="Calibri" w:hAnsi="Calibri" w:cs="Calibri"/>
        </w:rPr>
        <w:t>he industries in the Zone ha</w:t>
      </w:r>
      <w:r w:rsidR="00E60B14">
        <w:rPr>
          <w:rFonts w:ascii="Calibri" w:hAnsi="Calibri" w:cs="Calibri"/>
        </w:rPr>
        <w:t>ve</w:t>
      </w:r>
      <w:r w:rsidRPr="00002025">
        <w:rPr>
          <w:rFonts w:ascii="Calibri" w:hAnsi="Calibri" w:cs="Calibri"/>
        </w:rPr>
        <w:t xml:space="preserve"> not shown any </w:t>
      </w:r>
      <w:r w:rsidR="00DF777D">
        <w:rPr>
          <w:rFonts w:ascii="Calibri" w:hAnsi="Calibri" w:cs="Calibri"/>
        </w:rPr>
        <w:t xml:space="preserve">considerable </w:t>
      </w:r>
      <w:r w:rsidRPr="00002025">
        <w:rPr>
          <w:rFonts w:ascii="Calibri" w:hAnsi="Calibri" w:cs="Calibri"/>
        </w:rPr>
        <w:t>improvement in consumption</w:t>
      </w:r>
      <w:r w:rsidR="0057459A">
        <w:rPr>
          <w:rFonts w:ascii="Calibri" w:hAnsi="Calibri" w:cs="Calibri"/>
        </w:rPr>
        <w:t xml:space="preserve"> of power</w:t>
      </w:r>
      <w:r w:rsidR="00B42F30">
        <w:rPr>
          <w:rFonts w:ascii="Calibri" w:hAnsi="Calibri" w:cs="Calibri"/>
        </w:rPr>
        <w:t xml:space="preserve">. Also , KSEBL and Hon Commission had </w:t>
      </w:r>
      <w:r w:rsidR="00142E77">
        <w:rPr>
          <w:rFonts w:ascii="Calibri" w:hAnsi="Calibri" w:cs="Calibri"/>
        </w:rPr>
        <w:t xml:space="preserve">earlier </w:t>
      </w:r>
      <w:r w:rsidR="00B42F30">
        <w:rPr>
          <w:rFonts w:ascii="Calibri" w:hAnsi="Calibri" w:cs="Calibri"/>
        </w:rPr>
        <w:t xml:space="preserve">taken a stand that as </w:t>
      </w:r>
      <w:r w:rsidR="00142E77">
        <w:rPr>
          <w:rFonts w:ascii="Calibri" w:hAnsi="Calibri" w:cs="Calibri"/>
        </w:rPr>
        <w:t xml:space="preserve">per </w:t>
      </w:r>
      <w:r w:rsidR="00B42F30">
        <w:rPr>
          <w:rFonts w:ascii="Calibri" w:hAnsi="Calibri" w:cs="Calibri"/>
        </w:rPr>
        <w:t xml:space="preserve">regulation 15(2) of KSERC  </w:t>
      </w:r>
      <w:r w:rsidR="00142E77">
        <w:rPr>
          <w:rFonts w:ascii="Calibri" w:hAnsi="Calibri" w:cs="Calibri"/>
        </w:rPr>
        <w:t>,</w:t>
      </w:r>
      <w:r w:rsidR="00B42F30">
        <w:rPr>
          <w:rFonts w:ascii="Calibri" w:hAnsi="Calibri" w:cs="Calibri"/>
        </w:rPr>
        <w:t>Open Access Regu</w:t>
      </w:r>
      <w:r w:rsidR="00142E77">
        <w:rPr>
          <w:rFonts w:ascii="Calibri" w:hAnsi="Calibri" w:cs="Calibri"/>
        </w:rPr>
        <w:t>lation, 2013, CSEZA can go for Open A</w:t>
      </w:r>
      <w:r w:rsidR="00B42F30">
        <w:rPr>
          <w:rFonts w:ascii="Calibri" w:hAnsi="Calibri" w:cs="Calibri"/>
        </w:rPr>
        <w:t>ccess power procurement  only for the quantum</w:t>
      </w:r>
      <w:r w:rsidR="00142E77">
        <w:rPr>
          <w:rFonts w:ascii="Calibri" w:hAnsi="Calibri" w:cs="Calibri"/>
        </w:rPr>
        <w:t xml:space="preserve"> above the prevailing Contract D</w:t>
      </w:r>
      <w:r w:rsidR="00B42F30">
        <w:rPr>
          <w:rFonts w:ascii="Calibri" w:hAnsi="Calibri" w:cs="Calibri"/>
        </w:rPr>
        <w:t xml:space="preserve">emand </w:t>
      </w:r>
      <w:r w:rsidR="00142E77">
        <w:rPr>
          <w:rFonts w:ascii="Calibri" w:hAnsi="Calibri" w:cs="Calibri"/>
        </w:rPr>
        <w:t xml:space="preserve">( 10000 kVA) </w:t>
      </w:r>
      <w:r w:rsidR="00B42F30">
        <w:rPr>
          <w:rFonts w:ascii="Calibri" w:hAnsi="Calibri" w:cs="Calibri"/>
        </w:rPr>
        <w:t>as per PPA with KSEBL and any quantum of power within the contracted demand shall be procured from KSEBL alone</w:t>
      </w:r>
      <w:r w:rsidRPr="00002025">
        <w:rPr>
          <w:rFonts w:ascii="Calibri" w:hAnsi="Calibri" w:cs="Calibri"/>
        </w:rPr>
        <w:t xml:space="preserve"> </w:t>
      </w:r>
      <w:r w:rsidR="00142E77">
        <w:rPr>
          <w:rFonts w:ascii="Calibri" w:hAnsi="Calibri" w:cs="Calibri"/>
        </w:rPr>
        <w:t>.</w:t>
      </w:r>
      <w:r w:rsidR="00B42F30">
        <w:rPr>
          <w:rFonts w:ascii="Calibri" w:hAnsi="Calibri" w:cs="Calibri"/>
        </w:rPr>
        <w:t xml:space="preserve">In view of the  </w:t>
      </w:r>
      <w:r w:rsidR="00142E77">
        <w:rPr>
          <w:rFonts w:ascii="Calibri" w:hAnsi="Calibri" w:cs="Calibri"/>
        </w:rPr>
        <w:t xml:space="preserve">above </w:t>
      </w:r>
      <w:r w:rsidR="00B42F30">
        <w:rPr>
          <w:rFonts w:ascii="Calibri" w:hAnsi="Calibri" w:cs="Calibri"/>
        </w:rPr>
        <w:t>reasons, CSEZA could not further proceed w</w:t>
      </w:r>
      <w:r w:rsidR="00651F3A">
        <w:rPr>
          <w:rFonts w:ascii="Calibri" w:hAnsi="Calibri" w:cs="Calibri"/>
        </w:rPr>
        <w:t xml:space="preserve">ith enhancing Contract Demand to </w:t>
      </w:r>
      <w:r w:rsidR="00142E77">
        <w:rPr>
          <w:rFonts w:ascii="Calibri" w:hAnsi="Calibri" w:cs="Calibri"/>
        </w:rPr>
        <w:t xml:space="preserve"> 13000 KVA,. If contract demand is enhanced to 13000 KVA,</w:t>
      </w:r>
      <w:r w:rsidR="00B42F30">
        <w:rPr>
          <w:rFonts w:ascii="Calibri" w:hAnsi="Calibri" w:cs="Calibri"/>
        </w:rPr>
        <w:t xml:space="preserve"> as per</w:t>
      </w:r>
      <w:r w:rsidR="00142E77">
        <w:rPr>
          <w:rFonts w:ascii="Calibri" w:hAnsi="Calibri" w:cs="Calibri"/>
        </w:rPr>
        <w:t xml:space="preserve"> the </w:t>
      </w:r>
      <w:r w:rsidR="00B42F30">
        <w:rPr>
          <w:rFonts w:ascii="Calibri" w:hAnsi="Calibri" w:cs="Calibri"/>
        </w:rPr>
        <w:t xml:space="preserve"> above </w:t>
      </w:r>
      <w:r w:rsidR="00142E77">
        <w:rPr>
          <w:rFonts w:ascii="Calibri" w:hAnsi="Calibri" w:cs="Calibri"/>
        </w:rPr>
        <w:t xml:space="preserve"> </w:t>
      </w:r>
      <w:r w:rsidR="00651F3A">
        <w:rPr>
          <w:rFonts w:ascii="Calibri" w:hAnsi="Calibri" w:cs="Calibri"/>
        </w:rPr>
        <w:t>stand of KSEBL , Open Ac</w:t>
      </w:r>
      <w:r w:rsidR="00F05C37">
        <w:rPr>
          <w:rFonts w:ascii="Calibri" w:hAnsi="Calibri" w:cs="Calibri"/>
        </w:rPr>
        <w:t>c</w:t>
      </w:r>
      <w:r w:rsidR="00651F3A">
        <w:rPr>
          <w:rFonts w:ascii="Calibri" w:hAnsi="Calibri" w:cs="Calibri"/>
        </w:rPr>
        <w:t xml:space="preserve">ess would be possible only for </w:t>
      </w:r>
      <w:r w:rsidR="00142E77">
        <w:rPr>
          <w:rFonts w:ascii="Calibri" w:hAnsi="Calibri" w:cs="Calibri"/>
        </w:rPr>
        <w:t xml:space="preserve">the </w:t>
      </w:r>
      <w:r w:rsidR="00651F3A">
        <w:rPr>
          <w:rFonts w:ascii="Calibri" w:hAnsi="Calibri" w:cs="Calibri"/>
        </w:rPr>
        <w:t xml:space="preserve">quantum </w:t>
      </w:r>
      <w:r w:rsidR="00142E77">
        <w:rPr>
          <w:rFonts w:ascii="Calibri" w:hAnsi="Calibri" w:cs="Calibri"/>
        </w:rPr>
        <w:t xml:space="preserve">of power </w:t>
      </w:r>
      <w:r w:rsidR="00651F3A">
        <w:rPr>
          <w:rFonts w:ascii="Calibri" w:hAnsi="Calibri" w:cs="Calibri"/>
        </w:rPr>
        <w:t xml:space="preserve">above 13000 kVA. Hence, </w:t>
      </w:r>
      <w:r w:rsidRPr="00002025">
        <w:rPr>
          <w:rFonts w:ascii="Calibri" w:hAnsi="Calibri" w:cs="Calibri"/>
        </w:rPr>
        <w:t xml:space="preserve">the matter </w:t>
      </w:r>
      <w:r w:rsidR="00142E77">
        <w:rPr>
          <w:rFonts w:ascii="Calibri" w:hAnsi="Calibri" w:cs="Calibri"/>
        </w:rPr>
        <w:t xml:space="preserve">of </w:t>
      </w:r>
      <w:r w:rsidR="00D52D8A">
        <w:rPr>
          <w:rFonts w:ascii="Calibri" w:hAnsi="Calibri" w:cs="Calibri"/>
        </w:rPr>
        <w:t xml:space="preserve">signing the new PPA, with revised </w:t>
      </w:r>
      <w:r w:rsidR="00142E77">
        <w:rPr>
          <w:rFonts w:ascii="Calibri" w:hAnsi="Calibri" w:cs="Calibri"/>
        </w:rPr>
        <w:t xml:space="preserve">Contract Demand </w:t>
      </w:r>
      <w:r w:rsidR="00D52D8A">
        <w:rPr>
          <w:rFonts w:ascii="Calibri" w:hAnsi="Calibri" w:cs="Calibri"/>
        </w:rPr>
        <w:t xml:space="preserve">of </w:t>
      </w:r>
      <w:r w:rsidR="00142E77">
        <w:rPr>
          <w:rFonts w:ascii="Calibri" w:hAnsi="Calibri" w:cs="Calibri"/>
        </w:rPr>
        <w:t xml:space="preserve">13000 kVA </w:t>
      </w:r>
      <w:r w:rsidRPr="00002025">
        <w:rPr>
          <w:rFonts w:ascii="Calibri" w:hAnsi="Calibri" w:cs="Calibri"/>
        </w:rPr>
        <w:t>has been kept in abeyance</w:t>
      </w:r>
      <w:r w:rsidR="00E60B14">
        <w:rPr>
          <w:rFonts w:ascii="Calibri" w:hAnsi="Calibri" w:cs="Calibri"/>
        </w:rPr>
        <w:t xml:space="preserve"> by the CSEZA</w:t>
      </w:r>
      <w:r w:rsidRPr="00002025">
        <w:rPr>
          <w:rFonts w:ascii="Calibri" w:hAnsi="Calibri" w:cs="Calibri"/>
        </w:rPr>
        <w:t>.</w:t>
      </w:r>
      <w:r w:rsidR="00D52D8A">
        <w:rPr>
          <w:rFonts w:ascii="Calibri" w:hAnsi="Calibri" w:cs="Calibri"/>
        </w:rPr>
        <w:t xml:space="preserve"> However ,CSEZA has signed connectivity Agreement for 13000 KVA.</w:t>
      </w:r>
    </w:p>
    <w:p w:rsidR="00470249" w:rsidRDefault="00470249" w:rsidP="00F916E3"/>
    <w:p w:rsidR="00470249" w:rsidRPr="002704B0" w:rsidRDefault="00B4289C" w:rsidP="00B4289C">
      <w:pPr>
        <w:rPr>
          <w:b/>
          <w:bCs/>
        </w:rPr>
      </w:pPr>
      <w:r>
        <w:rPr>
          <w:b/>
          <w:bCs/>
        </w:rPr>
        <w:t>1.4</w:t>
      </w:r>
      <w:r>
        <w:rPr>
          <w:b/>
          <w:bCs/>
        </w:rPr>
        <w:tab/>
      </w:r>
      <w:r w:rsidR="00470249" w:rsidRPr="002704B0">
        <w:rPr>
          <w:b/>
          <w:bCs/>
        </w:rPr>
        <w:t xml:space="preserve">Power demand and projection: </w:t>
      </w:r>
    </w:p>
    <w:p w:rsidR="0057459A" w:rsidRDefault="00D52D8A" w:rsidP="00F916E3">
      <w:r>
        <w:t>T</w:t>
      </w:r>
      <w:r w:rsidR="0057459A">
        <w:t>he average</w:t>
      </w:r>
      <w:r>
        <w:t xml:space="preserve"> monthly </w:t>
      </w:r>
      <w:r w:rsidR="0057459A">
        <w:t xml:space="preserve"> </w:t>
      </w:r>
      <w:r w:rsidR="00B4289C">
        <w:t xml:space="preserve">recorded maximum </w:t>
      </w:r>
      <w:r w:rsidR="0057459A">
        <w:t>demand</w:t>
      </w:r>
      <w:r>
        <w:t xml:space="preserve"> </w:t>
      </w:r>
      <w:r w:rsidR="004B1470">
        <w:t xml:space="preserve">of CSEZA </w:t>
      </w:r>
      <w:r>
        <w:t>for 2017-18 was 10521 KVA</w:t>
      </w:r>
      <w:r w:rsidR="0057459A">
        <w:t xml:space="preserve"> </w:t>
      </w:r>
      <w:r>
        <w:t xml:space="preserve"> &amp; the same for the year 2018-19  </w:t>
      </w:r>
      <w:r w:rsidR="00B4289C">
        <w:t xml:space="preserve">from April 2018 </w:t>
      </w:r>
      <w:r w:rsidR="003E764E">
        <w:t>upto October 2018</w:t>
      </w:r>
      <w:r w:rsidRPr="00D52D8A">
        <w:t xml:space="preserve"> </w:t>
      </w:r>
      <w:r>
        <w:t>is 10,677kVA</w:t>
      </w:r>
      <w:r w:rsidR="00651F3A">
        <w:t>.</w:t>
      </w:r>
      <w:r w:rsidR="0057459A">
        <w:t xml:space="preserve"> </w:t>
      </w:r>
      <w:r>
        <w:t xml:space="preserve"> </w:t>
      </w:r>
      <w:r w:rsidR="000A5558">
        <w:t>Hence  for 2018-19, Monthly dem</w:t>
      </w:r>
      <w:r>
        <w:t>a</w:t>
      </w:r>
      <w:r w:rsidR="000A5558">
        <w:t>nd is considered as 10677 kVA and power dem</w:t>
      </w:r>
      <w:r>
        <w:t>and for the y</w:t>
      </w:r>
      <w:r w:rsidR="000A5558">
        <w:t>e</w:t>
      </w:r>
      <w:r>
        <w:t>a</w:t>
      </w:r>
      <w:r w:rsidR="000A5558">
        <w:t>r has been computed accordingly.</w:t>
      </w:r>
      <w:r>
        <w:t xml:space="preserve"> </w:t>
      </w:r>
      <w:r w:rsidR="0057459A">
        <w:t xml:space="preserve">CSEZA expects only a marginal </w:t>
      </w:r>
      <w:r w:rsidR="003E764E">
        <w:t xml:space="preserve">load demand </w:t>
      </w:r>
      <w:r w:rsidR="0057459A">
        <w:t xml:space="preserve">increase in </w:t>
      </w:r>
      <w:r w:rsidR="00651F3A">
        <w:t xml:space="preserve">the </w:t>
      </w:r>
      <w:r w:rsidR="000A5558">
        <w:t xml:space="preserve">ensuing years of the </w:t>
      </w:r>
      <w:r w:rsidR="00651F3A">
        <w:t>control period</w:t>
      </w:r>
      <w:r>
        <w:t xml:space="preserve">. </w:t>
      </w:r>
      <w:r w:rsidR="0057459A">
        <w:t>Taking cue from the past trends, a realistic projection in power requirement is</w:t>
      </w:r>
      <w:r w:rsidR="007A3185">
        <w:t xml:space="preserve"> made in this petition.</w:t>
      </w:r>
      <w:r w:rsidR="000A5558">
        <w:t xml:space="preserve"> Tabulation of demand projection is given below:</w:t>
      </w:r>
    </w:p>
    <w:p w:rsidR="00C733B5" w:rsidRDefault="00C733B5" w:rsidP="00F916E3"/>
    <w:tbl>
      <w:tblPr>
        <w:tblStyle w:val="TableGrid"/>
        <w:tblW w:w="0" w:type="auto"/>
        <w:tblLook w:val="04A0"/>
      </w:tblPr>
      <w:tblGrid>
        <w:gridCol w:w="3798"/>
        <w:gridCol w:w="2160"/>
        <w:gridCol w:w="1620"/>
        <w:gridCol w:w="1998"/>
      </w:tblGrid>
      <w:tr w:rsidR="005A7322" w:rsidTr="001E772B">
        <w:tc>
          <w:tcPr>
            <w:tcW w:w="3798" w:type="dxa"/>
          </w:tcPr>
          <w:p w:rsidR="005A7322" w:rsidRDefault="005A7322" w:rsidP="00F916E3">
            <w:r>
              <w:t>Year</w:t>
            </w:r>
          </w:p>
        </w:tc>
        <w:tc>
          <w:tcPr>
            <w:tcW w:w="2160" w:type="dxa"/>
          </w:tcPr>
          <w:p w:rsidR="005A7322" w:rsidRDefault="005A7322" w:rsidP="00AE1D9B">
            <w:pPr>
              <w:jc w:val="left"/>
            </w:pPr>
            <w:r>
              <w:t>Average</w:t>
            </w:r>
            <w:r w:rsidR="00C733B5">
              <w:t xml:space="preserve"> </w:t>
            </w:r>
            <w:r>
              <w:t>Monthly Recorded Maximum Demand-kVA</w:t>
            </w:r>
          </w:p>
        </w:tc>
        <w:tc>
          <w:tcPr>
            <w:tcW w:w="1620" w:type="dxa"/>
          </w:tcPr>
          <w:p w:rsidR="005A7322" w:rsidRDefault="005A7322" w:rsidP="00F916E3">
            <w:r>
              <w:t>Estimated load increase-KVA</w:t>
            </w:r>
          </w:p>
        </w:tc>
        <w:tc>
          <w:tcPr>
            <w:tcW w:w="1998" w:type="dxa"/>
          </w:tcPr>
          <w:p w:rsidR="005A7322" w:rsidRDefault="005A7322" w:rsidP="00F916E3">
            <w:r>
              <w:t>Projected Monthly Maximum Demand</w:t>
            </w:r>
            <w:r w:rsidR="00C733B5">
              <w:t>-kVA</w:t>
            </w:r>
          </w:p>
        </w:tc>
      </w:tr>
      <w:tr w:rsidR="005A7322" w:rsidTr="001E772B">
        <w:tc>
          <w:tcPr>
            <w:tcW w:w="3798" w:type="dxa"/>
          </w:tcPr>
          <w:p w:rsidR="005A7322" w:rsidRDefault="005A7322" w:rsidP="00F916E3">
            <w:r>
              <w:t>2017-18</w:t>
            </w:r>
          </w:p>
        </w:tc>
        <w:tc>
          <w:tcPr>
            <w:tcW w:w="2160" w:type="dxa"/>
          </w:tcPr>
          <w:p w:rsidR="005A7322" w:rsidRDefault="005A7322" w:rsidP="00F916E3">
            <w:r>
              <w:t>10521</w:t>
            </w:r>
          </w:p>
        </w:tc>
        <w:tc>
          <w:tcPr>
            <w:tcW w:w="1620" w:type="dxa"/>
          </w:tcPr>
          <w:p w:rsidR="005A7322" w:rsidRDefault="005A7322" w:rsidP="00F916E3"/>
        </w:tc>
        <w:tc>
          <w:tcPr>
            <w:tcW w:w="1998" w:type="dxa"/>
          </w:tcPr>
          <w:p w:rsidR="005A7322" w:rsidRDefault="005A7322" w:rsidP="00F916E3"/>
        </w:tc>
      </w:tr>
      <w:tr w:rsidR="005A7322" w:rsidTr="001E772B">
        <w:tc>
          <w:tcPr>
            <w:tcW w:w="3798" w:type="dxa"/>
          </w:tcPr>
          <w:p w:rsidR="005A7322" w:rsidRDefault="005A7322" w:rsidP="00F916E3">
            <w:r>
              <w:t>2018-19(from 1.4.2018 to 31.10.2018</w:t>
            </w:r>
            <w:r w:rsidR="001E772B">
              <w:t>)</w:t>
            </w:r>
          </w:p>
        </w:tc>
        <w:tc>
          <w:tcPr>
            <w:tcW w:w="2160" w:type="dxa"/>
          </w:tcPr>
          <w:p w:rsidR="005A7322" w:rsidRDefault="005A7322" w:rsidP="00F916E3">
            <w:r>
              <w:t>10677</w:t>
            </w:r>
          </w:p>
        </w:tc>
        <w:tc>
          <w:tcPr>
            <w:tcW w:w="1620" w:type="dxa"/>
          </w:tcPr>
          <w:p w:rsidR="005A7322" w:rsidRDefault="005A7322" w:rsidP="00F916E3"/>
        </w:tc>
        <w:tc>
          <w:tcPr>
            <w:tcW w:w="1998" w:type="dxa"/>
          </w:tcPr>
          <w:p w:rsidR="005A7322" w:rsidRDefault="005A7322" w:rsidP="00F916E3"/>
        </w:tc>
      </w:tr>
      <w:tr w:rsidR="005A7322" w:rsidTr="001E772B">
        <w:tc>
          <w:tcPr>
            <w:tcW w:w="3798" w:type="dxa"/>
          </w:tcPr>
          <w:p w:rsidR="005A7322" w:rsidRDefault="005A7322" w:rsidP="00F916E3">
            <w:r>
              <w:t>2018-19</w:t>
            </w:r>
          </w:p>
        </w:tc>
        <w:tc>
          <w:tcPr>
            <w:tcW w:w="2160" w:type="dxa"/>
          </w:tcPr>
          <w:p w:rsidR="005A7322" w:rsidRDefault="005A7322" w:rsidP="00F916E3"/>
        </w:tc>
        <w:tc>
          <w:tcPr>
            <w:tcW w:w="1620" w:type="dxa"/>
          </w:tcPr>
          <w:p w:rsidR="005A7322" w:rsidRDefault="005A7322" w:rsidP="00F916E3"/>
        </w:tc>
        <w:tc>
          <w:tcPr>
            <w:tcW w:w="1998" w:type="dxa"/>
          </w:tcPr>
          <w:p w:rsidR="005A7322" w:rsidRDefault="005A7322" w:rsidP="00F916E3">
            <w:r>
              <w:t>10677</w:t>
            </w:r>
          </w:p>
        </w:tc>
      </w:tr>
      <w:tr w:rsidR="005A7322" w:rsidTr="001E772B">
        <w:tc>
          <w:tcPr>
            <w:tcW w:w="3798" w:type="dxa"/>
          </w:tcPr>
          <w:p w:rsidR="005A7322" w:rsidRDefault="005A7322" w:rsidP="00F916E3">
            <w:r>
              <w:t>2019-20</w:t>
            </w:r>
          </w:p>
        </w:tc>
        <w:tc>
          <w:tcPr>
            <w:tcW w:w="2160" w:type="dxa"/>
          </w:tcPr>
          <w:p w:rsidR="005A7322" w:rsidRDefault="005A7322" w:rsidP="00F916E3"/>
        </w:tc>
        <w:tc>
          <w:tcPr>
            <w:tcW w:w="1620" w:type="dxa"/>
          </w:tcPr>
          <w:p w:rsidR="005A7322" w:rsidRDefault="005A7322" w:rsidP="00F916E3">
            <w:r>
              <w:t>63</w:t>
            </w:r>
          </w:p>
        </w:tc>
        <w:tc>
          <w:tcPr>
            <w:tcW w:w="1998" w:type="dxa"/>
          </w:tcPr>
          <w:p w:rsidR="005A7322" w:rsidRDefault="005A7322" w:rsidP="00F916E3">
            <w:r>
              <w:t>10740</w:t>
            </w:r>
          </w:p>
        </w:tc>
      </w:tr>
      <w:tr w:rsidR="005A7322" w:rsidTr="001E772B">
        <w:tc>
          <w:tcPr>
            <w:tcW w:w="3798" w:type="dxa"/>
          </w:tcPr>
          <w:p w:rsidR="005A7322" w:rsidRDefault="005A7322" w:rsidP="00F916E3">
            <w:r>
              <w:t>2020-21</w:t>
            </w:r>
          </w:p>
        </w:tc>
        <w:tc>
          <w:tcPr>
            <w:tcW w:w="2160" w:type="dxa"/>
          </w:tcPr>
          <w:p w:rsidR="005A7322" w:rsidRDefault="005A7322" w:rsidP="00F916E3"/>
        </w:tc>
        <w:tc>
          <w:tcPr>
            <w:tcW w:w="1620" w:type="dxa"/>
          </w:tcPr>
          <w:p w:rsidR="005A7322" w:rsidRDefault="005A7322" w:rsidP="00F916E3">
            <w:r>
              <w:t>210</w:t>
            </w:r>
          </w:p>
        </w:tc>
        <w:tc>
          <w:tcPr>
            <w:tcW w:w="1998" w:type="dxa"/>
          </w:tcPr>
          <w:p w:rsidR="005A7322" w:rsidRDefault="005A7322" w:rsidP="00F916E3">
            <w:r>
              <w:t>10950</w:t>
            </w:r>
          </w:p>
        </w:tc>
      </w:tr>
      <w:tr w:rsidR="005A7322" w:rsidTr="001E772B">
        <w:tc>
          <w:tcPr>
            <w:tcW w:w="3798" w:type="dxa"/>
          </w:tcPr>
          <w:p w:rsidR="005A7322" w:rsidRDefault="005A7322" w:rsidP="00F916E3">
            <w:r>
              <w:t>2021-22</w:t>
            </w:r>
          </w:p>
        </w:tc>
        <w:tc>
          <w:tcPr>
            <w:tcW w:w="2160" w:type="dxa"/>
          </w:tcPr>
          <w:p w:rsidR="005A7322" w:rsidRDefault="005A7322" w:rsidP="00F916E3"/>
        </w:tc>
        <w:tc>
          <w:tcPr>
            <w:tcW w:w="1620" w:type="dxa"/>
          </w:tcPr>
          <w:p w:rsidR="005A7322" w:rsidRDefault="005A7322" w:rsidP="00F916E3">
            <w:r>
              <w:t>100</w:t>
            </w:r>
          </w:p>
        </w:tc>
        <w:tc>
          <w:tcPr>
            <w:tcW w:w="1998" w:type="dxa"/>
          </w:tcPr>
          <w:p w:rsidR="005A7322" w:rsidRDefault="00C733B5" w:rsidP="00F916E3">
            <w:r>
              <w:t>11050</w:t>
            </w:r>
          </w:p>
        </w:tc>
      </w:tr>
    </w:tbl>
    <w:p w:rsidR="00DA1DC7" w:rsidRPr="00A43920" w:rsidRDefault="004B1470" w:rsidP="004B1470">
      <w:pPr>
        <w:rPr>
          <w:b/>
          <w:bCs/>
        </w:rPr>
      </w:pPr>
      <w:r>
        <w:rPr>
          <w:b/>
          <w:bCs/>
        </w:rPr>
        <w:lastRenderedPageBreak/>
        <w:t>1.5</w:t>
      </w:r>
      <w:r>
        <w:rPr>
          <w:b/>
          <w:bCs/>
        </w:rPr>
        <w:tab/>
      </w:r>
      <w:r w:rsidR="00DA1DC7" w:rsidRPr="00A43920">
        <w:rPr>
          <w:b/>
          <w:bCs/>
        </w:rPr>
        <w:t>Power purchase from KSEBL</w:t>
      </w:r>
    </w:p>
    <w:p w:rsidR="00DA1DC7" w:rsidRDefault="00DA1DC7" w:rsidP="00F916E3"/>
    <w:p w:rsidR="0048287D" w:rsidRDefault="0048287D" w:rsidP="00F916E3">
      <w:r>
        <w:t xml:space="preserve">CSEZA is sourcing power from KSEBL since inception of its distribution business.  CSEZA distributes power to a very limited area and there is no scope for lateral expansion of the Zone area.  Though there is scope for vertical expansion, occupancy of land or single </w:t>
      </w:r>
      <w:r w:rsidR="0018124B">
        <w:t>storied</w:t>
      </w:r>
      <w:r>
        <w:t xml:space="preserve"> standard design factories hinder expansion in that direction.  As such, CSEZA is not expecting any</w:t>
      </w:r>
      <w:r w:rsidR="004B1470">
        <w:t xml:space="preserve"> huge </w:t>
      </w:r>
      <w:r>
        <w:t xml:space="preserve"> leap from its present power requirement in the control period under consideration.  Therefore, for the time being</w:t>
      </w:r>
      <w:r w:rsidR="00E30EC5">
        <w:t>, power</w:t>
      </w:r>
      <w:r>
        <w:t xml:space="preserve"> shall be procured from KSEBL.  </w:t>
      </w:r>
      <w:r w:rsidR="001E772B">
        <w:t xml:space="preserve">Open Access Power procurement has not </w:t>
      </w:r>
      <w:r w:rsidR="00EC70DF">
        <w:t>considered by CSEZA.</w:t>
      </w:r>
    </w:p>
    <w:p w:rsidR="00DA1DC7" w:rsidRDefault="00DA1DC7" w:rsidP="00F916E3">
      <w:r>
        <w:t xml:space="preserve"> </w:t>
      </w:r>
    </w:p>
    <w:p w:rsidR="00DA1DC7" w:rsidRPr="00DA1DC7" w:rsidRDefault="004B1470" w:rsidP="001C0A1B">
      <w:pPr>
        <w:rPr>
          <w:b/>
          <w:bCs/>
        </w:rPr>
      </w:pPr>
      <w:r>
        <w:rPr>
          <w:b/>
          <w:bCs/>
        </w:rPr>
        <w:t>1.6</w:t>
      </w:r>
      <w:r w:rsidR="001C0A1B">
        <w:rPr>
          <w:b/>
          <w:bCs/>
        </w:rPr>
        <w:tab/>
        <w:t>Power P</w:t>
      </w:r>
      <w:r w:rsidR="00DF777D">
        <w:rPr>
          <w:b/>
          <w:bCs/>
        </w:rPr>
        <w:t>urchase from Renewable S</w:t>
      </w:r>
      <w:r w:rsidR="00DA1DC7" w:rsidRPr="00DA1DC7">
        <w:rPr>
          <w:b/>
          <w:bCs/>
        </w:rPr>
        <w:t>ources</w:t>
      </w:r>
    </w:p>
    <w:p w:rsidR="00DA1DC7" w:rsidRDefault="00DA1DC7" w:rsidP="00F916E3"/>
    <w:p w:rsidR="00EA0C90" w:rsidRDefault="00012597" w:rsidP="00F916E3">
      <w:r>
        <w:t xml:space="preserve"> As per KSERC Renewable energy Regulations, 2017, the RPO is 9.75 % ( 2.75 % solar and 7 % non solar) of power sold to consumers. </w:t>
      </w:r>
      <w:r w:rsidR="0048287D">
        <w:t xml:space="preserve">CSEZA </w:t>
      </w:r>
      <w:r w:rsidR="001C0A1B">
        <w:t>ha</w:t>
      </w:r>
      <w:r>
        <w:t>s</w:t>
      </w:r>
      <w:r w:rsidR="001C0A1B">
        <w:t xml:space="preserve"> installed 636kWP roof top solar plant in the year 2017-18 in order to generate Solar powe</w:t>
      </w:r>
      <w:r>
        <w:t>r</w:t>
      </w:r>
      <w:r w:rsidR="001C0A1B">
        <w:t>.</w:t>
      </w:r>
      <w:r>
        <w:t xml:space="preserve"> </w:t>
      </w:r>
      <w:r w:rsidR="001C0A1B">
        <w:t xml:space="preserve"> The plant was commissioned in July 2017 .</w:t>
      </w:r>
      <w:r>
        <w:t xml:space="preserve"> Also CSEZA is planning to install a new ground mo</w:t>
      </w:r>
      <w:r w:rsidR="00206636">
        <w:t>u</w:t>
      </w:r>
      <w:r>
        <w:t>nted s</w:t>
      </w:r>
      <w:r w:rsidR="00206636">
        <w:t>o</w:t>
      </w:r>
      <w:r>
        <w:t xml:space="preserve">lar plant inside CSEZA for a capacity of 400 kWp during the next control period ( 2019-20) which is expected to be commissioned by 30th September 2019. </w:t>
      </w:r>
      <w:r w:rsidR="00B34E8C">
        <w:t>Thus ,CSEZA earnestly make efforts to meet the RPO .</w:t>
      </w:r>
      <w:r>
        <w:t>Th</w:t>
      </w:r>
      <w:r w:rsidR="00B34E8C">
        <w:t>e</w:t>
      </w:r>
      <w:r>
        <w:t xml:space="preserve">re is no </w:t>
      </w:r>
      <w:r w:rsidR="00B34E8C">
        <w:t xml:space="preserve">enough </w:t>
      </w:r>
      <w:r>
        <w:t>space or other facilities for generating non solar energy within the licensed area of CSEZA.</w:t>
      </w:r>
      <w:r w:rsidR="007D70BD" w:rsidRPr="007D70BD">
        <w:t xml:space="preserve"> </w:t>
      </w:r>
      <w:r w:rsidR="007D70BD">
        <w:t xml:space="preserve">In view of the above, to meet the RPO obligation, CSEZA has to go for procurement of Renewable Energy from external sources for meeting remaining Obligation after accounting the internal solar generation. As Such Cost of REC procurement has not been included in the purchase cost. </w:t>
      </w:r>
      <w:r>
        <w:t>Howev</w:t>
      </w:r>
      <w:r w:rsidR="00B34E8C">
        <w:t>e</w:t>
      </w:r>
      <w:r>
        <w:t xml:space="preserve">r </w:t>
      </w:r>
      <w:r w:rsidR="00B34E8C">
        <w:t>,</w:t>
      </w:r>
      <w:r>
        <w:t>CSEZA is bloc</w:t>
      </w:r>
      <w:r w:rsidR="00B34E8C">
        <w:t>ked from Purchase of Renewable E</w:t>
      </w:r>
      <w:r>
        <w:t xml:space="preserve">nergy from outside sources through Open access,  based on the objection raised by KSEBL as per Regulation 15(2) of Open Access Regulation 2013. </w:t>
      </w:r>
    </w:p>
    <w:p w:rsidR="007B6599" w:rsidRDefault="007B6599" w:rsidP="00F916E3"/>
    <w:p w:rsidR="004C61ED" w:rsidRDefault="005E675B" w:rsidP="00AF157F">
      <w:r>
        <w:t xml:space="preserve"> </w:t>
      </w:r>
      <w:r w:rsidR="00B34E8C">
        <w:rPr>
          <w:b/>
          <w:bCs/>
        </w:rPr>
        <w:t>1.7</w:t>
      </w:r>
      <w:r w:rsidR="00AF157F">
        <w:rPr>
          <w:b/>
          <w:bCs/>
        </w:rPr>
        <w:tab/>
      </w:r>
      <w:r w:rsidR="00E051A8" w:rsidRPr="00E051A8">
        <w:rPr>
          <w:b/>
          <w:bCs/>
        </w:rPr>
        <w:t>Power Purchase Cost</w:t>
      </w:r>
    </w:p>
    <w:p w:rsidR="00E051A8" w:rsidRDefault="00E051A8" w:rsidP="00F916E3">
      <w:r>
        <w:t>For computing the power purchase cost, the present rate of Rs.300/- as</w:t>
      </w:r>
      <w:r w:rsidR="00AF157F">
        <w:t xml:space="preserve"> fixed charge per KVA/month  and energy charge </w:t>
      </w:r>
      <w:r w:rsidR="00DC17C2">
        <w:t xml:space="preserve">of </w:t>
      </w:r>
      <w:r w:rsidR="00AF157F">
        <w:t>Rs.5.4</w:t>
      </w:r>
      <w:r>
        <w:t>0 per unit have been taken into consideration.</w:t>
      </w:r>
      <w:r w:rsidR="005C52BC">
        <w:t xml:space="preserve">  The power purchase cost is primarily on account of increase in quantum of power purchase.  For projection of power purchase cost, </w:t>
      </w:r>
      <w:r w:rsidR="00DF777D">
        <w:t>no</w:t>
      </w:r>
      <w:r w:rsidR="005C52BC">
        <w:t xml:space="preserve"> increase in demand charge or unit charge </w:t>
      </w:r>
      <w:r w:rsidR="00AF157F">
        <w:t xml:space="preserve">has </w:t>
      </w:r>
      <w:r w:rsidR="005C52BC">
        <w:t>considered.</w:t>
      </w:r>
      <w:r w:rsidR="0018124B">
        <w:t xml:space="preserve"> For details kindly refer </w:t>
      </w:r>
      <w:r w:rsidR="0018124B" w:rsidRPr="00760495">
        <w:rPr>
          <w:b/>
        </w:rPr>
        <w:t>Forms D 3.1</w:t>
      </w:r>
      <w:r w:rsidR="0018124B">
        <w:t xml:space="preserve"> attached for Power purchase cost.</w:t>
      </w:r>
    </w:p>
    <w:p w:rsidR="0018124B" w:rsidRDefault="0018124B" w:rsidP="00CA3826"/>
    <w:p w:rsidR="00A43920" w:rsidRDefault="00A43920" w:rsidP="00CA3826">
      <w:r>
        <w:t>A table containing the power procurement plan is given below:</w:t>
      </w:r>
    </w:p>
    <w:p w:rsidR="00A43920" w:rsidRPr="0048287D" w:rsidRDefault="00A43920" w:rsidP="00A43920">
      <w:pPr>
        <w:rPr>
          <w:b/>
          <w:bCs/>
        </w:rPr>
      </w:pPr>
      <w:r w:rsidRPr="0048287D">
        <w:rPr>
          <w:b/>
          <w:bCs/>
        </w:rPr>
        <w:t xml:space="preserve"> </w:t>
      </w:r>
    </w:p>
    <w:tbl>
      <w:tblPr>
        <w:tblStyle w:val="TableGrid"/>
        <w:tblW w:w="0" w:type="auto"/>
        <w:tblLayout w:type="fixed"/>
        <w:tblLook w:val="04A0"/>
      </w:tblPr>
      <w:tblGrid>
        <w:gridCol w:w="2088"/>
        <w:gridCol w:w="1170"/>
        <w:gridCol w:w="1470"/>
        <w:gridCol w:w="1210"/>
        <w:gridCol w:w="1218"/>
        <w:gridCol w:w="1210"/>
        <w:gridCol w:w="1210"/>
      </w:tblGrid>
      <w:tr w:rsidR="00AF157F" w:rsidTr="00DC17C2">
        <w:tc>
          <w:tcPr>
            <w:tcW w:w="2088" w:type="dxa"/>
          </w:tcPr>
          <w:p w:rsidR="00AF157F" w:rsidRDefault="000E1225" w:rsidP="00B42F30">
            <w:r w:rsidRPr="00F94B79">
              <w:t>Particulars</w:t>
            </w:r>
          </w:p>
        </w:tc>
        <w:tc>
          <w:tcPr>
            <w:tcW w:w="1170" w:type="dxa"/>
          </w:tcPr>
          <w:p w:rsidR="00AF157F" w:rsidRDefault="00AF157F" w:rsidP="00B42F30">
            <w:r>
              <w:t>2016-17 (Actuals)</w:t>
            </w:r>
          </w:p>
        </w:tc>
        <w:tc>
          <w:tcPr>
            <w:tcW w:w="1470" w:type="dxa"/>
          </w:tcPr>
          <w:p w:rsidR="00AF157F" w:rsidRDefault="00AF157F" w:rsidP="00AE1D9B">
            <w:r>
              <w:t xml:space="preserve">2017-18 </w:t>
            </w:r>
            <w:r w:rsidR="00DC17C2">
              <w:t>(Pro</w:t>
            </w:r>
            <w:r>
              <w:t>visional)</w:t>
            </w:r>
          </w:p>
        </w:tc>
        <w:tc>
          <w:tcPr>
            <w:tcW w:w="1210" w:type="dxa"/>
          </w:tcPr>
          <w:p w:rsidR="00AF157F" w:rsidRDefault="00AF157F" w:rsidP="00B42F30">
            <w:r>
              <w:t>2018-19 (Projected)</w:t>
            </w:r>
          </w:p>
        </w:tc>
        <w:tc>
          <w:tcPr>
            <w:tcW w:w="1218" w:type="dxa"/>
          </w:tcPr>
          <w:p w:rsidR="00AF157F" w:rsidRDefault="00AF157F" w:rsidP="00B42F30">
            <w:r>
              <w:t>2019-20 (Projected)</w:t>
            </w:r>
          </w:p>
        </w:tc>
        <w:tc>
          <w:tcPr>
            <w:tcW w:w="1210" w:type="dxa"/>
          </w:tcPr>
          <w:p w:rsidR="00AF157F" w:rsidRDefault="00AF157F" w:rsidP="00B42F30">
            <w:r>
              <w:t>2020-21 (Projected)</w:t>
            </w:r>
          </w:p>
        </w:tc>
        <w:tc>
          <w:tcPr>
            <w:tcW w:w="1210" w:type="dxa"/>
          </w:tcPr>
          <w:p w:rsidR="00AF157F" w:rsidRDefault="00AF157F" w:rsidP="00B42F30">
            <w:r>
              <w:t>2021-22( (Projected)</w:t>
            </w:r>
          </w:p>
        </w:tc>
      </w:tr>
      <w:tr w:rsidR="00AF157F" w:rsidTr="00DC17C2">
        <w:tc>
          <w:tcPr>
            <w:tcW w:w="2088" w:type="dxa"/>
          </w:tcPr>
          <w:p w:rsidR="00AF157F" w:rsidRDefault="00AF157F" w:rsidP="00DF777D">
            <w:r>
              <w:t>Power Purchase (MU)</w:t>
            </w:r>
          </w:p>
        </w:tc>
        <w:tc>
          <w:tcPr>
            <w:tcW w:w="1170" w:type="dxa"/>
          </w:tcPr>
          <w:p w:rsidR="00AF157F" w:rsidRDefault="00110432" w:rsidP="00B42F30">
            <w:r>
              <w:t>56.08</w:t>
            </w:r>
          </w:p>
        </w:tc>
        <w:tc>
          <w:tcPr>
            <w:tcW w:w="1470" w:type="dxa"/>
          </w:tcPr>
          <w:p w:rsidR="00AF157F" w:rsidRDefault="00CA3826" w:rsidP="00B42F30">
            <w:r>
              <w:t>55.74</w:t>
            </w:r>
          </w:p>
        </w:tc>
        <w:tc>
          <w:tcPr>
            <w:tcW w:w="1210" w:type="dxa"/>
          </w:tcPr>
          <w:p w:rsidR="00AF157F" w:rsidRDefault="00CA3826" w:rsidP="00B42F30">
            <w:r>
              <w:t>55.60</w:t>
            </w:r>
          </w:p>
        </w:tc>
        <w:tc>
          <w:tcPr>
            <w:tcW w:w="1218" w:type="dxa"/>
          </w:tcPr>
          <w:p w:rsidR="00AF157F" w:rsidRDefault="00CA3826" w:rsidP="00B42F30">
            <w:r>
              <w:t>56.13</w:t>
            </w:r>
          </w:p>
        </w:tc>
        <w:tc>
          <w:tcPr>
            <w:tcW w:w="1210" w:type="dxa"/>
          </w:tcPr>
          <w:p w:rsidR="00AF157F" w:rsidRDefault="00CA3826" w:rsidP="00B42F30">
            <w:r>
              <w:t>56.86</w:t>
            </w:r>
          </w:p>
        </w:tc>
        <w:tc>
          <w:tcPr>
            <w:tcW w:w="1210" w:type="dxa"/>
          </w:tcPr>
          <w:p w:rsidR="00AF157F" w:rsidRDefault="00CA3826" w:rsidP="00B42F30">
            <w:r>
              <w:t>56.83</w:t>
            </w:r>
          </w:p>
        </w:tc>
      </w:tr>
      <w:tr w:rsidR="001769AA" w:rsidTr="001769AA">
        <w:tc>
          <w:tcPr>
            <w:tcW w:w="2088" w:type="dxa"/>
          </w:tcPr>
          <w:p w:rsidR="001769AA" w:rsidRDefault="001769AA" w:rsidP="00B42F30">
            <w:r>
              <w:t>Power Purchase cost (Rs. lakh)</w:t>
            </w:r>
          </w:p>
        </w:tc>
        <w:tc>
          <w:tcPr>
            <w:tcW w:w="1170" w:type="dxa"/>
          </w:tcPr>
          <w:p w:rsidR="001769AA" w:rsidRDefault="001769AA" w:rsidP="00B42F30">
            <w:r>
              <w:t>3371.04</w:t>
            </w:r>
          </w:p>
        </w:tc>
        <w:tc>
          <w:tcPr>
            <w:tcW w:w="1470" w:type="dxa"/>
          </w:tcPr>
          <w:p w:rsidR="001769AA" w:rsidRDefault="001769AA" w:rsidP="00B42F30">
            <w:r>
              <w:t>3395.74</w:t>
            </w:r>
          </w:p>
        </w:tc>
        <w:tc>
          <w:tcPr>
            <w:tcW w:w="1210" w:type="dxa"/>
          </w:tcPr>
          <w:p w:rsidR="001769AA" w:rsidRPr="001769AA" w:rsidRDefault="001769AA" w:rsidP="001769AA">
            <w:pPr>
              <w:jc w:val="left"/>
            </w:pPr>
            <w:r w:rsidRPr="001769AA">
              <w:t>3419.898</w:t>
            </w:r>
          </w:p>
        </w:tc>
        <w:tc>
          <w:tcPr>
            <w:tcW w:w="1218" w:type="dxa"/>
          </w:tcPr>
          <w:p w:rsidR="001769AA" w:rsidRPr="001769AA" w:rsidRDefault="001769AA" w:rsidP="001769AA">
            <w:pPr>
              <w:jc w:val="left"/>
            </w:pPr>
            <w:r w:rsidRPr="001769AA">
              <w:t>3430.87</w:t>
            </w:r>
          </w:p>
        </w:tc>
        <w:tc>
          <w:tcPr>
            <w:tcW w:w="1210" w:type="dxa"/>
          </w:tcPr>
          <w:p w:rsidR="001769AA" w:rsidRPr="001769AA" w:rsidRDefault="001769AA" w:rsidP="001769AA">
            <w:pPr>
              <w:jc w:val="left"/>
            </w:pPr>
            <w:r w:rsidRPr="001769AA">
              <w:t>3481.69</w:t>
            </w:r>
          </w:p>
        </w:tc>
        <w:tc>
          <w:tcPr>
            <w:tcW w:w="1210" w:type="dxa"/>
          </w:tcPr>
          <w:p w:rsidR="001769AA" w:rsidRPr="001769AA" w:rsidRDefault="001769AA" w:rsidP="001769AA">
            <w:pPr>
              <w:jc w:val="left"/>
            </w:pPr>
            <w:r w:rsidRPr="001769AA">
              <w:t>3485.49</w:t>
            </w:r>
          </w:p>
        </w:tc>
      </w:tr>
      <w:tr w:rsidR="00AF157F" w:rsidTr="00DC17C2">
        <w:tc>
          <w:tcPr>
            <w:tcW w:w="2088" w:type="dxa"/>
          </w:tcPr>
          <w:p w:rsidR="00AF157F" w:rsidRDefault="00AF157F" w:rsidP="00B42F30">
            <w:r>
              <w:t>Solar power generation &amp; supply (MU)</w:t>
            </w:r>
          </w:p>
        </w:tc>
        <w:tc>
          <w:tcPr>
            <w:tcW w:w="1170" w:type="dxa"/>
          </w:tcPr>
          <w:p w:rsidR="00AF157F" w:rsidRDefault="00CA3826" w:rsidP="00B42F30">
            <w:r>
              <w:t xml:space="preserve"> 0</w:t>
            </w:r>
          </w:p>
        </w:tc>
        <w:tc>
          <w:tcPr>
            <w:tcW w:w="1470" w:type="dxa"/>
          </w:tcPr>
          <w:p w:rsidR="00AF157F" w:rsidRDefault="00CA3826" w:rsidP="00B42F30">
            <w:r>
              <w:t>0.512</w:t>
            </w:r>
          </w:p>
        </w:tc>
        <w:tc>
          <w:tcPr>
            <w:tcW w:w="1210" w:type="dxa"/>
          </w:tcPr>
          <w:p w:rsidR="00AF157F" w:rsidRDefault="00CA3826" w:rsidP="00B42F30">
            <w:r>
              <w:t>0.922</w:t>
            </w:r>
          </w:p>
        </w:tc>
        <w:tc>
          <w:tcPr>
            <w:tcW w:w="1218" w:type="dxa"/>
          </w:tcPr>
          <w:p w:rsidR="00AF157F" w:rsidRDefault="00CA3826" w:rsidP="00B42F30">
            <w:r>
              <w:t>1.215</w:t>
            </w:r>
          </w:p>
        </w:tc>
        <w:tc>
          <w:tcPr>
            <w:tcW w:w="1210" w:type="dxa"/>
          </w:tcPr>
          <w:p w:rsidR="00AF157F" w:rsidRDefault="00CA3826" w:rsidP="00B42F30">
            <w:r>
              <w:t>1.506</w:t>
            </w:r>
          </w:p>
        </w:tc>
        <w:tc>
          <w:tcPr>
            <w:tcW w:w="1210" w:type="dxa"/>
          </w:tcPr>
          <w:p w:rsidR="00AF157F" w:rsidRDefault="00536388" w:rsidP="00B42F30">
            <w:r>
              <w:t>1.506</w:t>
            </w:r>
          </w:p>
        </w:tc>
      </w:tr>
      <w:tr w:rsidR="00CA3826" w:rsidTr="00D40F67">
        <w:trPr>
          <w:trHeight w:val="719"/>
        </w:trPr>
        <w:tc>
          <w:tcPr>
            <w:tcW w:w="2088" w:type="dxa"/>
          </w:tcPr>
          <w:p w:rsidR="00CA3826" w:rsidRDefault="00CA3826" w:rsidP="00B42F30">
            <w:r>
              <w:t>Cost  projected for REC</w:t>
            </w:r>
            <w:r w:rsidR="00536388">
              <w:t xml:space="preserve"> </w:t>
            </w:r>
            <w:r>
              <w:t>Procurement-Rs lakh</w:t>
            </w:r>
          </w:p>
        </w:tc>
        <w:tc>
          <w:tcPr>
            <w:tcW w:w="1170" w:type="dxa"/>
          </w:tcPr>
          <w:p w:rsidR="00CA3826" w:rsidRDefault="00CA3826" w:rsidP="00B42F30">
            <w:r>
              <w:t>0</w:t>
            </w:r>
          </w:p>
        </w:tc>
        <w:tc>
          <w:tcPr>
            <w:tcW w:w="1470" w:type="dxa"/>
          </w:tcPr>
          <w:p w:rsidR="00CA3826" w:rsidRDefault="00CA3826" w:rsidP="00B42F30">
            <w:r>
              <w:t>0</w:t>
            </w:r>
          </w:p>
        </w:tc>
        <w:tc>
          <w:tcPr>
            <w:tcW w:w="1210" w:type="dxa"/>
          </w:tcPr>
          <w:p w:rsidR="00CA3826" w:rsidRDefault="00CA3826" w:rsidP="00B42F30">
            <w:r>
              <w:t>60.555</w:t>
            </w:r>
          </w:p>
        </w:tc>
        <w:tc>
          <w:tcPr>
            <w:tcW w:w="1218" w:type="dxa"/>
          </w:tcPr>
          <w:p w:rsidR="00CA3826" w:rsidRDefault="00CA3826" w:rsidP="00B42F30">
            <w:r>
              <w:t>58.24</w:t>
            </w:r>
          </w:p>
        </w:tc>
        <w:tc>
          <w:tcPr>
            <w:tcW w:w="1210" w:type="dxa"/>
          </w:tcPr>
          <w:p w:rsidR="00CA3826" w:rsidRDefault="00CA3826" w:rsidP="00B42F30">
            <w:r>
              <w:t>56.20</w:t>
            </w:r>
          </w:p>
        </w:tc>
        <w:tc>
          <w:tcPr>
            <w:tcW w:w="1210" w:type="dxa"/>
          </w:tcPr>
          <w:p w:rsidR="00CA3826" w:rsidRDefault="00536388" w:rsidP="00B42F30">
            <w:r>
              <w:t>56.20</w:t>
            </w:r>
          </w:p>
        </w:tc>
      </w:tr>
    </w:tbl>
    <w:p w:rsidR="00DC17C2" w:rsidRDefault="00DC17C2" w:rsidP="00A43920">
      <w:r>
        <w:t>Though CSEZA has considered internal solar power generation, cost of the same has not been included in the purchase cost projected.</w:t>
      </w:r>
    </w:p>
    <w:p w:rsidR="00EA0C90" w:rsidRDefault="00EA0C90" w:rsidP="00F916E3">
      <w:pPr>
        <w:rPr>
          <w:b/>
          <w:bCs/>
        </w:rPr>
      </w:pPr>
    </w:p>
    <w:p w:rsidR="005C52BC" w:rsidRDefault="00B9188C" w:rsidP="00F916E3">
      <w:pPr>
        <w:rPr>
          <w:b/>
          <w:bCs/>
        </w:rPr>
      </w:pPr>
      <w:r>
        <w:rPr>
          <w:b/>
          <w:bCs/>
        </w:rPr>
        <w:t>2</w:t>
      </w:r>
      <w:r w:rsidR="0056469D">
        <w:rPr>
          <w:b/>
          <w:bCs/>
        </w:rPr>
        <w:tab/>
      </w:r>
      <w:r w:rsidR="00330927" w:rsidRPr="00170E73">
        <w:rPr>
          <w:b/>
          <w:bCs/>
          <w:smallCaps/>
        </w:rPr>
        <w:t>Revenue from sale of power</w:t>
      </w:r>
    </w:p>
    <w:p w:rsidR="0056469D" w:rsidRDefault="0056469D" w:rsidP="00F916E3"/>
    <w:p w:rsidR="00814507" w:rsidRDefault="00814507" w:rsidP="00F916E3">
      <w:r>
        <w:t xml:space="preserve">Sale of energy during the control period is worked out on the basis of existing trend in the consumption pattern of the consumers in the Zone.  </w:t>
      </w:r>
      <w:r w:rsidR="00DC17C2">
        <w:t>The increase in energy sale projected  for 2019-2</w:t>
      </w:r>
      <w:r w:rsidR="002555D8">
        <w:t xml:space="preserve">0, 20-21 &amp; 21-22 </w:t>
      </w:r>
      <w:r w:rsidR="00DC17C2">
        <w:t xml:space="preserve">is mainly due to the expected additional consumption of consumers in the proposed new SDF plant. </w:t>
      </w:r>
      <w:r>
        <w:t>T</w:t>
      </w:r>
      <w:r w:rsidR="00DC17C2">
        <w:t>he projections in R</w:t>
      </w:r>
      <w:r w:rsidR="00206636">
        <w:t>evenue from S</w:t>
      </w:r>
      <w:r>
        <w:t xml:space="preserve">ale of power is </w:t>
      </w:r>
      <w:r w:rsidR="00A52C24">
        <w:t>made on the basis of existing selling rate per unit</w:t>
      </w:r>
      <w:r w:rsidR="00A87531">
        <w:t xml:space="preserve"> for each categories of consumers under the jurisdiction of CSEZA.  </w:t>
      </w:r>
      <w:r w:rsidR="0018124B">
        <w:t xml:space="preserve"> For details of Revenue from Sale of Power kindly refer </w:t>
      </w:r>
      <w:r w:rsidR="0018124B" w:rsidRPr="00760495">
        <w:rPr>
          <w:b/>
        </w:rPr>
        <w:t>Form D 2.1</w:t>
      </w:r>
      <w:r w:rsidR="0018124B">
        <w:t xml:space="preserve"> attached.</w:t>
      </w:r>
    </w:p>
    <w:p w:rsidR="00A87531" w:rsidRDefault="00A87531" w:rsidP="00F916E3"/>
    <w:p w:rsidR="00EA0C90" w:rsidRDefault="00EA0C90" w:rsidP="00F916E3"/>
    <w:p w:rsidR="00330927" w:rsidRDefault="00A87531" w:rsidP="00F916E3">
      <w:r>
        <w:t xml:space="preserve">A table containing </w:t>
      </w:r>
      <w:r w:rsidR="00CB7295">
        <w:t xml:space="preserve">quantum of energy sale and Revenue expected </w:t>
      </w:r>
      <w:r>
        <w:t>in the MYT period is shown below:</w:t>
      </w:r>
    </w:p>
    <w:p w:rsidR="00EA0C90" w:rsidRDefault="00EA0C90" w:rsidP="00F916E3"/>
    <w:p w:rsidR="00EA0C90" w:rsidRDefault="00EA0C90" w:rsidP="00F916E3"/>
    <w:p w:rsidR="00A43920" w:rsidRDefault="00A43920" w:rsidP="00F916E3"/>
    <w:tbl>
      <w:tblPr>
        <w:tblStyle w:val="TableGrid"/>
        <w:tblW w:w="9828" w:type="dxa"/>
        <w:tblLook w:val="04A0"/>
      </w:tblPr>
      <w:tblGrid>
        <w:gridCol w:w="1673"/>
        <w:gridCol w:w="1166"/>
        <w:gridCol w:w="1962"/>
        <w:gridCol w:w="1229"/>
        <w:gridCol w:w="1220"/>
        <w:gridCol w:w="1368"/>
        <w:gridCol w:w="1210"/>
      </w:tblGrid>
      <w:tr w:rsidR="00380FFF" w:rsidTr="00380FFF">
        <w:tc>
          <w:tcPr>
            <w:tcW w:w="1673" w:type="dxa"/>
          </w:tcPr>
          <w:p w:rsidR="00206636" w:rsidRDefault="000E1225" w:rsidP="00B42F30">
            <w:r w:rsidRPr="00F94B79">
              <w:t>Particulars</w:t>
            </w:r>
          </w:p>
        </w:tc>
        <w:tc>
          <w:tcPr>
            <w:tcW w:w="1166" w:type="dxa"/>
          </w:tcPr>
          <w:p w:rsidR="00206636" w:rsidRDefault="00206636" w:rsidP="00B42F30">
            <w:r>
              <w:t>2016-17 (Actuals)</w:t>
            </w:r>
          </w:p>
        </w:tc>
        <w:tc>
          <w:tcPr>
            <w:tcW w:w="1962" w:type="dxa"/>
          </w:tcPr>
          <w:p w:rsidR="00206636" w:rsidRDefault="00206636" w:rsidP="00AE1D9B">
            <w:r>
              <w:t xml:space="preserve">2017-18 </w:t>
            </w:r>
            <w:r w:rsidR="00380FFF">
              <w:t>-</w:t>
            </w:r>
            <w:r w:rsidR="00AE1D9B">
              <w:t xml:space="preserve"> </w:t>
            </w:r>
            <w:r>
              <w:t>(</w:t>
            </w:r>
            <w:r w:rsidR="00380FFF">
              <w:t>Provisional)</w:t>
            </w:r>
          </w:p>
        </w:tc>
        <w:tc>
          <w:tcPr>
            <w:tcW w:w="1229" w:type="dxa"/>
          </w:tcPr>
          <w:p w:rsidR="00206636" w:rsidRDefault="00206636" w:rsidP="00B42F30">
            <w:r>
              <w:t>2018-19 (Projected)</w:t>
            </w:r>
          </w:p>
        </w:tc>
        <w:tc>
          <w:tcPr>
            <w:tcW w:w="1220" w:type="dxa"/>
          </w:tcPr>
          <w:p w:rsidR="00206636" w:rsidRDefault="00206636" w:rsidP="00B42F30">
            <w:r>
              <w:t>2019-20 (Projected)</w:t>
            </w:r>
          </w:p>
        </w:tc>
        <w:tc>
          <w:tcPr>
            <w:tcW w:w="1368" w:type="dxa"/>
          </w:tcPr>
          <w:p w:rsidR="00206636" w:rsidRDefault="00206636" w:rsidP="00B42F30">
            <w:r>
              <w:t>2020-21 (Projected)</w:t>
            </w:r>
          </w:p>
        </w:tc>
        <w:tc>
          <w:tcPr>
            <w:tcW w:w="1210" w:type="dxa"/>
          </w:tcPr>
          <w:p w:rsidR="00206636" w:rsidRDefault="00206636" w:rsidP="00B42F30">
            <w:r>
              <w:t>2021-22</w:t>
            </w:r>
          </w:p>
          <w:p w:rsidR="00206636" w:rsidRDefault="00380FFF" w:rsidP="00B42F30">
            <w:r>
              <w:t>(Projected)</w:t>
            </w:r>
          </w:p>
        </w:tc>
      </w:tr>
      <w:tr w:rsidR="00380FFF" w:rsidTr="00380FFF">
        <w:tc>
          <w:tcPr>
            <w:tcW w:w="1673" w:type="dxa"/>
          </w:tcPr>
          <w:p w:rsidR="00380FFF" w:rsidRDefault="00380FFF" w:rsidP="00B42F30">
            <w:r>
              <w:t>Energy sold (MU)</w:t>
            </w:r>
          </w:p>
        </w:tc>
        <w:tc>
          <w:tcPr>
            <w:tcW w:w="1166" w:type="dxa"/>
          </w:tcPr>
          <w:p w:rsidR="00380FFF" w:rsidRDefault="00380FFF" w:rsidP="00B42F30">
            <w:r>
              <w:t>55.20</w:t>
            </w:r>
          </w:p>
        </w:tc>
        <w:tc>
          <w:tcPr>
            <w:tcW w:w="1962" w:type="dxa"/>
          </w:tcPr>
          <w:p w:rsidR="00380FFF" w:rsidRDefault="00380FFF" w:rsidP="00B42F30">
            <w:r>
              <w:t>55.39</w:t>
            </w:r>
          </w:p>
        </w:tc>
        <w:tc>
          <w:tcPr>
            <w:tcW w:w="1229" w:type="dxa"/>
          </w:tcPr>
          <w:p w:rsidR="00380FFF" w:rsidRDefault="00380FFF" w:rsidP="00B42F30">
            <w:r>
              <w:t>55.49</w:t>
            </w:r>
          </w:p>
        </w:tc>
        <w:tc>
          <w:tcPr>
            <w:tcW w:w="1220" w:type="dxa"/>
          </w:tcPr>
          <w:p w:rsidR="00380FFF" w:rsidRDefault="00380FFF" w:rsidP="00B42F30">
            <w:r>
              <w:t>56.32</w:t>
            </w:r>
          </w:p>
        </w:tc>
        <w:tc>
          <w:tcPr>
            <w:tcW w:w="1368" w:type="dxa"/>
          </w:tcPr>
          <w:p w:rsidR="00380FFF" w:rsidRDefault="00380FFF" w:rsidP="00B42F30">
            <w:r>
              <w:t>57.36</w:t>
            </w:r>
          </w:p>
        </w:tc>
        <w:tc>
          <w:tcPr>
            <w:tcW w:w="1210" w:type="dxa"/>
          </w:tcPr>
          <w:p w:rsidR="00380FFF" w:rsidRDefault="00380FFF" w:rsidP="00DC17C2">
            <w:r>
              <w:t>57.36</w:t>
            </w:r>
          </w:p>
        </w:tc>
      </w:tr>
      <w:tr w:rsidR="00380FFF" w:rsidTr="00380FFF">
        <w:tc>
          <w:tcPr>
            <w:tcW w:w="1673" w:type="dxa"/>
          </w:tcPr>
          <w:p w:rsidR="00380FFF" w:rsidRDefault="00380FFF" w:rsidP="00B42F30">
            <w:r>
              <w:t>Total revenue from sale of power (Rs. lakh)</w:t>
            </w:r>
          </w:p>
        </w:tc>
        <w:tc>
          <w:tcPr>
            <w:tcW w:w="1166" w:type="dxa"/>
          </w:tcPr>
          <w:p w:rsidR="00380FFF" w:rsidRDefault="00380FFF" w:rsidP="00B42F30">
            <w:r>
              <w:t>3405.92</w:t>
            </w:r>
          </w:p>
        </w:tc>
        <w:tc>
          <w:tcPr>
            <w:tcW w:w="1962" w:type="dxa"/>
          </w:tcPr>
          <w:p w:rsidR="00380FFF" w:rsidRDefault="00380FFF" w:rsidP="00B42F30">
            <w:r>
              <w:t>3557.82</w:t>
            </w:r>
          </w:p>
        </w:tc>
        <w:tc>
          <w:tcPr>
            <w:tcW w:w="1229" w:type="dxa"/>
          </w:tcPr>
          <w:p w:rsidR="00380FFF" w:rsidRDefault="00380FFF" w:rsidP="00B42F30">
            <w:r>
              <w:t>3511.10</w:t>
            </w:r>
          </w:p>
        </w:tc>
        <w:tc>
          <w:tcPr>
            <w:tcW w:w="1220" w:type="dxa"/>
          </w:tcPr>
          <w:p w:rsidR="00380FFF" w:rsidRDefault="00380FFF" w:rsidP="00B42F30">
            <w:r>
              <w:t>3578.25</w:t>
            </w:r>
          </w:p>
        </w:tc>
        <w:tc>
          <w:tcPr>
            <w:tcW w:w="1368" w:type="dxa"/>
          </w:tcPr>
          <w:p w:rsidR="00380FFF" w:rsidRDefault="00380FFF" w:rsidP="00B42F30">
            <w:r>
              <w:t>3641.48</w:t>
            </w:r>
          </w:p>
        </w:tc>
        <w:tc>
          <w:tcPr>
            <w:tcW w:w="1210" w:type="dxa"/>
          </w:tcPr>
          <w:p w:rsidR="00380FFF" w:rsidRDefault="00380FFF" w:rsidP="00DC17C2">
            <w:r>
              <w:t>3641.48</w:t>
            </w:r>
          </w:p>
        </w:tc>
      </w:tr>
    </w:tbl>
    <w:p w:rsidR="00BF46D9" w:rsidRDefault="00BF46D9" w:rsidP="00F916E3"/>
    <w:p w:rsidR="00BF46D9" w:rsidRDefault="00CB7295" w:rsidP="00F916E3">
      <w:pPr>
        <w:rPr>
          <w:b/>
          <w:bCs/>
        </w:rPr>
      </w:pPr>
      <w:r>
        <w:rPr>
          <w:b/>
          <w:bCs/>
        </w:rPr>
        <w:t>3.</w:t>
      </w:r>
      <w:r w:rsidR="0056469D">
        <w:rPr>
          <w:b/>
          <w:bCs/>
        </w:rPr>
        <w:tab/>
      </w:r>
      <w:r w:rsidR="00DF777D" w:rsidRPr="00AE1D9B">
        <w:rPr>
          <w:b/>
          <w:bCs/>
          <w:smallCaps/>
        </w:rPr>
        <w:t>Distribution loss</w:t>
      </w:r>
    </w:p>
    <w:p w:rsidR="00BF46D9" w:rsidRDefault="00BF46D9" w:rsidP="00F916E3">
      <w:pPr>
        <w:rPr>
          <w:b/>
          <w:bCs/>
        </w:rPr>
      </w:pPr>
    </w:p>
    <w:p w:rsidR="00825AF8" w:rsidRDefault="00E2591E" w:rsidP="00F916E3">
      <w:pPr>
        <w:rPr>
          <w:bCs/>
        </w:rPr>
      </w:pPr>
      <w:r>
        <w:rPr>
          <w:bCs/>
        </w:rPr>
        <w:t>T</w:t>
      </w:r>
      <w:r w:rsidRPr="00E2591E">
        <w:rPr>
          <w:bCs/>
        </w:rPr>
        <w:t xml:space="preserve">rends of Distribution </w:t>
      </w:r>
      <w:r w:rsidR="00F04D7F" w:rsidRPr="00E2591E">
        <w:rPr>
          <w:bCs/>
        </w:rPr>
        <w:t>Loss</w:t>
      </w:r>
      <w:r w:rsidR="00F04D7F">
        <w:rPr>
          <w:bCs/>
        </w:rPr>
        <w:t xml:space="preserve"> actually</w:t>
      </w:r>
      <w:r>
        <w:rPr>
          <w:bCs/>
        </w:rPr>
        <w:t xml:space="preserve"> occurred for the last four  years as well as for the period from 1.4.2018 to 31.10.2018 has been considered</w:t>
      </w:r>
      <w:r w:rsidR="0037499B">
        <w:rPr>
          <w:bCs/>
        </w:rPr>
        <w:t xml:space="preserve"> as basis for </w:t>
      </w:r>
      <w:r>
        <w:rPr>
          <w:bCs/>
        </w:rPr>
        <w:t xml:space="preserve">  a realistic projection of distribution loss for the MYT control period. </w:t>
      </w:r>
    </w:p>
    <w:p w:rsidR="00EA0C90" w:rsidRDefault="00EA0C90" w:rsidP="00F916E3">
      <w:pPr>
        <w:rPr>
          <w:bCs/>
        </w:rPr>
      </w:pPr>
    </w:p>
    <w:p w:rsidR="00E2591E" w:rsidRDefault="0037499B" w:rsidP="00F916E3">
      <w:pPr>
        <w:rPr>
          <w:bCs/>
        </w:rPr>
      </w:pPr>
      <w:r>
        <w:rPr>
          <w:bCs/>
        </w:rPr>
        <w:t>Details and basis is tabulated below</w:t>
      </w:r>
    </w:p>
    <w:p w:rsidR="00E2591E" w:rsidRDefault="00E2591E" w:rsidP="00F916E3">
      <w:pPr>
        <w:rPr>
          <w:bCs/>
        </w:rPr>
      </w:pPr>
    </w:p>
    <w:tbl>
      <w:tblPr>
        <w:tblStyle w:val="TableGrid"/>
        <w:tblW w:w="9468" w:type="dxa"/>
        <w:tblInd w:w="108" w:type="dxa"/>
        <w:tblLook w:val="04A0"/>
      </w:tblPr>
      <w:tblGrid>
        <w:gridCol w:w="977"/>
        <w:gridCol w:w="1261"/>
        <w:gridCol w:w="1416"/>
        <w:gridCol w:w="1373"/>
        <w:gridCol w:w="1287"/>
        <w:gridCol w:w="1355"/>
        <w:gridCol w:w="1799"/>
      </w:tblGrid>
      <w:tr w:rsidR="0037499B" w:rsidTr="0037499B">
        <w:tc>
          <w:tcPr>
            <w:tcW w:w="977" w:type="dxa"/>
          </w:tcPr>
          <w:p w:rsidR="0037499B" w:rsidRDefault="0037499B" w:rsidP="00F916E3">
            <w:pPr>
              <w:rPr>
                <w:bCs/>
              </w:rPr>
            </w:pPr>
            <w:r>
              <w:rPr>
                <w:bCs/>
              </w:rPr>
              <w:t xml:space="preserve">Year </w:t>
            </w:r>
          </w:p>
        </w:tc>
        <w:tc>
          <w:tcPr>
            <w:tcW w:w="1261" w:type="dxa"/>
          </w:tcPr>
          <w:p w:rsidR="0037499B" w:rsidRDefault="0037499B" w:rsidP="00F916E3">
            <w:pPr>
              <w:rPr>
                <w:bCs/>
              </w:rPr>
            </w:pPr>
            <w:r>
              <w:rPr>
                <w:bCs/>
              </w:rPr>
              <w:t>Power purchased from KSEBL-MU</w:t>
            </w:r>
          </w:p>
        </w:tc>
        <w:tc>
          <w:tcPr>
            <w:tcW w:w="1416" w:type="dxa"/>
          </w:tcPr>
          <w:p w:rsidR="0037499B" w:rsidRDefault="0037499B" w:rsidP="00F916E3">
            <w:pPr>
              <w:rPr>
                <w:bCs/>
              </w:rPr>
            </w:pPr>
            <w:r>
              <w:rPr>
                <w:bCs/>
              </w:rPr>
              <w:t>Power generated from solar plant-MU</w:t>
            </w:r>
          </w:p>
        </w:tc>
        <w:tc>
          <w:tcPr>
            <w:tcW w:w="1373" w:type="dxa"/>
          </w:tcPr>
          <w:p w:rsidR="0037499B" w:rsidRDefault="0037499B" w:rsidP="00F916E3">
            <w:pPr>
              <w:rPr>
                <w:bCs/>
              </w:rPr>
            </w:pPr>
            <w:r>
              <w:rPr>
                <w:bCs/>
              </w:rPr>
              <w:t>Total Power Input( KSEBL +Solar)-MU</w:t>
            </w:r>
          </w:p>
        </w:tc>
        <w:tc>
          <w:tcPr>
            <w:tcW w:w="1287" w:type="dxa"/>
          </w:tcPr>
          <w:p w:rsidR="0037499B" w:rsidRDefault="0037499B" w:rsidP="00F916E3">
            <w:pPr>
              <w:rPr>
                <w:bCs/>
              </w:rPr>
            </w:pPr>
            <w:r>
              <w:rPr>
                <w:bCs/>
              </w:rPr>
              <w:t>Energy Sold-MU</w:t>
            </w:r>
          </w:p>
        </w:tc>
        <w:tc>
          <w:tcPr>
            <w:tcW w:w="1355" w:type="dxa"/>
          </w:tcPr>
          <w:p w:rsidR="0037499B" w:rsidRDefault="0037499B" w:rsidP="00F916E3">
            <w:pPr>
              <w:rPr>
                <w:bCs/>
              </w:rPr>
            </w:pPr>
            <w:r>
              <w:rPr>
                <w:bCs/>
              </w:rPr>
              <w:t>Distribution Loss-MU</w:t>
            </w:r>
          </w:p>
        </w:tc>
        <w:tc>
          <w:tcPr>
            <w:tcW w:w="1799" w:type="dxa"/>
          </w:tcPr>
          <w:p w:rsidR="0037499B" w:rsidRDefault="0037499B" w:rsidP="00F916E3">
            <w:pPr>
              <w:rPr>
                <w:bCs/>
              </w:rPr>
            </w:pPr>
            <w:r>
              <w:rPr>
                <w:bCs/>
              </w:rPr>
              <w:t>Actual Distribution Loss  occurred- % of total Input power</w:t>
            </w:r>
          </w:p>
        </w:tc>
      </w:tr>
      <w:tr w:rsidR="0037499B" w:rsidTr="00F04D7F">
        <w:trPr>
          <w:trHeight w:val="350"/>
        </w:trPr>
        <w:tc>
          <w:tcPr>
            <w:tcW w:w="977" w:type="dxa"/>
          </w:tcPr>
          <w:p w:rsidR="0037499B" w:rsidRDefault="0037499B" w:rsidP="00F916E3">
            <w:pPr>
              <w:rPr>
                <w:bCs/>
              </w:rPr>
            </w:pPr>
            <w:r>
              <w:rPr>
                <w:bCs/>
              </w:rPr>
              <w:t>2014-15</w:t>
            </w:r>
          </w:p>
        </w:tc>
        <w:tc>
          <w:tcPr>
            <w:tcW w:w="1261" w:type="dxa"/>
          </w:tcPr>
          <w:p w:rsidR="0037499B" w:rsidRDefault="0037499B">
            <w:pPr>
              <w:jc w:val="right"/>
              <w:rPr>
                <w:rFonts w:ascii="Calibri" w:hAnsi="Calibri"/>
                <w:color w:val="000000"/>
              </w:rPr>
            </w:pPr>
            <w:r>
              <w:rPr>
                <w:rFonts w:ascii="Calibri" w:hAnsi="Calibri"/>
                <w:color w:val="000000"/>
              </w:rPr>
              <w:t>54.57</w:t>
            </w:r>
          </w:p>
        </w:tc>
        <w:tc>
          <w:tcPr>
            <w:tcW w:w="1416" w:type="dxa"/>
          </w:tcPr>
          <w:p w:rsidR="0037499B" w:rsidRDefault="0037499B" w:rsidP="00E2591E">
            <w:pPr>
              <w:jc w:val="center"/>
              <w:rPr>
                <w:rFonts w:ascii="Calibri" w:hAnsi="Calibri"/>
                <w:color w:val="000000"/>
              </w:rPr>
            </w:pPr>
            <w:r>
              <w:rPr>
                <w:rFonts w:ascii="Calibri" w:hAnsi="Calibri"/>
                <w:color w:val="000000"/>
              </w:rPr>
              <w:t>0</w:t>
            </w:r>
          </w:p>
        </w:tc>
        <w:tc>
          <w:tcPr>
            <w:tcW w:w="1373" w:type="dxa"/>
            <w:vAlign w:val="bottom"/>
          </w:tcPr>
          <w:p w:rsidR="0037499B" w:rsidRDefault="0037499B">
            <w:pPr>
              <w:jc w:val="right"/>
              <w:rPr>
                <w:rFonts w:ascii="Calibri" w:hAnsi="Calibri"/>
                <w:color w:val="000000"/>
              </w:rPr>
            </w:pPr>
            <w:r>
              <w:rPr>
                <w:rFonts w:ascii="Calibri" w:hAnsi="Calibri"/>
                <w:color w:val="000000"/>
              </w:rPr>
              <w:t>54.57</w:t>
            </w:r>
          </w:p>
        </w:tc>
        <w:tc>
          <w:tcPr>
            <w:tcW w:w="1287" w:type="dxa"/>
          </w:tcPr>
          <w:p w:rsidR="0037499B" w:rsidRDefault="0037499B">
            <w:pPr>
              <w:jc w:val="right"/>
              <w:rPr>
                <w:rFonts w:ascii="Calibri" w:hAnsi="Calibri"/>
                <w:color w:val="000000"/>
              </w:rPr>
            </w:pPr>
            <w:r>
              <w:rPr>
                <w:rFonts w:ascii="Calibri" w:hAnsi="Calibri"/>
                <w:color w:val="000000"/>
              </w:rPr>
              <w:t>53.66</w:t>
            </w:r>
          </w:p>
        </w:tc>
        <w:tc>
          <w:tcPr>
            <w:tcW w:w="1355" w:type="dxa"/>
            <w:vAlign w:val="bottom"/>
          </w:tcPr>
          <w:p w:rsidR="0037499B" w:rsidRDefault="0037499B">
            <w:pPr>
              <w:jc w:val="right"/>
              <w:rPr>
                <w:rFonts w:ascii="Calibri" w:hAnsi="Calibri"/>
                <w:color w:val="000000"/>
              </w:rPr>
            </w:pPr>
            <w:r>
              <w:rPr>
                <w:rFonts w:ascii="Calibri" w:hAnsi="Calibri"/>
                <w:color w:val="000000"/>
              </w:rPr>
              <w:t>0.919</w:t>
            </w:r>
          </w:p>
        </w:tc>
        <w:tc>
          <w:tcPr>
            <w:tcW w:w="1799" w:type="dxa"/>
          </w:tcPr>
          <w:p w:rsidR="0037499B" w:rsidRDefault="00825AF8" w:rsidP="00E2591E">
            <w:pPr>
              <w:jc w:val="center"/>
              <w:rPr>
                <w:rFonts w:ascii="Calibri" w:hAnsi="Calibri"/>
                <w:color w:val="000000"/>
              </w:rPr>
            </w:pPr>
            <w:r>
              <w:rPr>
                <w:rFonts w:ascii="Calibri" w:hAnsi="Calibri"/>
                <w:color w:val="000000"/>
              </w:rPr>
              <w:t>1.69</w:t>
            </w:r>
          </w:p>
        </w:tc>
      </w:tr>
      <w:tr w:rsidR="0037499B" w:rsidTr="00F04D7F">
        <w:trPr>
          <w:trHeight w:val="341"/>
        </w:trPr>
        <w:tc>
          <w:tcPr>
            <w:tcW w:w="977" w:type="dxa"/>
          </w:tcPr>
          <w:p w:rsidR="0037499B" w:rsidRDefault="0037499B" w:rsidP="00F916E3">
            <w:pPr>
              <w:rPr>
                <w:bCs/>
              </w:rPr>
            </w:pPr>
            <w:r>
              <w:rPr>
                <w:bCs/>
              </w:rPr>
              <w:t>2015-16</w:t>
            </w:r>
          </w:p>
        </w:tc>
        <w:tc>
          <w:tcPr>
            <w:tcW w:w="1261" w:type="dxa"/>
            <w:vAlign w:val="bottom"/>
          </w:tcPr>
          <w:p w:rsidR="0037499B" w:rsidRDefault="0037499B">
            <w:pPr>
              <w:jc w:val="right"/>
              <w:rPr>
                <w:rFonts w:ascii="Calibri" w:hAnsi="Calibri"/>
                <w:color w:val="000000"/>
              </w:rPr>
            </w:pPr>
            <w:r>
              <w:rPr>
                <w:rFonts w:ascii="Calibri" w:hAnsi="Calibri"/>
                <w:color w:val="000000"/>
              </w:rPr>
              <w:t>58.06</w:t>
            </w:r>
          </w:p>
        </w:tc>
        <w:tc>
          <w:tcPr>
            <w:tcW w:w="1416" w:type="dxa"/>
          </w:tcPr>
          <w:p w:rsidR="0037499B" w:rsidRDefault="0037499B" w:rsidP="00E2591E">
            <w:pPr>
              <w:jc w:val="center"/>
              <w:rPr>
                <w:rFonts w:ascii="Calibri" w:hAnsi="Calibri"/>
                <w:color w:val="000000"/>
              </w:rPr>
            </w:pPr>
            <w:r>
              <w:rPr>
                <w:rFonts w:ascii="Calibri" w:hAnsi="Calibri"/>
                <w:color w:val="000000"/>
              </w:rPr>
              <w:t>0</w:t>
            </w:r>
          </w:p>
        </w:tc>
        <w:tc>
          <w:tcPr>
            <w:tcW w:w="1373" w:type="dxa"/>
            <w:vAlign w:val="bottom"/>
          </w:tcPr>
          <w:p w:rsidR="0037499B" w:rsidRDefault="0037499B">
            <w:pPr>
              <w:jc w:val="right"/>
              <w:rPr>
                <w:rFonts w:ascii="Calibri" w:hAnsi="Calibri"/>
                <w:color w:val="000000"/>
              </w:rPr>
            </w:pPr>
            <w:r>
              <w:rPr>
                <w:rFonts w:ascii="Calibri" w:hAnsi="Calibri"/>
                <w:color w:val="000000"/>
              </w:rPr>
              <w:t>58.06</w:t>
            </w:r>
          </w:p>
        </w:tc>
        <w:tc>
          <w:tcPr>
            <w:tcW w:w="1287" w:type="dxa"/>
            <w:vAlign w:val="bottom"/>
          </w:tcPr>
          <w:p w:rsidR="0037499B" w:rsidRDefault="0037499B">
            <w:pPr>
              <w:jc w:val="right"/>
              <w:rPr>
                <w:rFonts w:ascii="Calibri" w:hAnsi="Calibri"/>
                <w:color w:val="000000"/>
              </w:rPr>
            </w:pPr>
            <w:r>
              <w:rPr>
                <w:rFonts w:ascii="Calibri" w:hAnsi="Calibri"/>
                <w:color w:val="000000"/>
              </w:rPr>
              <w:t>57.25</w:t>
            </w:r>
          </w:p>
        </w:tc>
        <w:tc>
          <w:tcPr>
            <w:tcW w:w="1355" w:type="dxa"/>
            <w:vAlign w:val="bottom"/>
          </w:tcPr>
          <w:p w:rsidR="0037499B" w:rsidRDefault="0037499B">
            <w:pPr>
              <w:jc w:val="right"/>
              <w:rPr>
                <w:rFonts w:ascii="Calibri" w:hAnsi="Calibri"/>
                <w:color w:val="000000"/>
              </w:rPr>
            </w:pPr>
            <w:r>
              <w:rPr>
                <w:rFonts w:ascii="Calibri" w:hAnsi="Calibri"/>
                <w:color w:val="000000"/>
              </w:rPr>
              <w:t>0.813</w:t>
            </w:r>
          </w:p>
        </w:tc>
        <w:tc>
          <w:tcPr>
            <w:tcW w:w="1799" w:type="dxa"/>
            <w:vAlign w:val="bottom"/>
          </w:tcPr>
          <w:p w:rsidR="0037499B" w:rsidRDefault="00825AF8" w:rsidP="00E2591E">
            <w:pPr>
              <w:jc w:val="center"/>
              <w:rPr>
                <w:rFonts w:ascii="Calibri" w:hAnsi="Calibri"/>
                <w:color w:val="000000"/>
              </w:rPr>
            </w:pPr>
            <w:r>
              <w:rPr>
                <w:rFonts w:ascii="Calibri" w:hAnsi="Calibri"/>
                <w:color w:val="000000"/>
              </w:rPr>
              <w:t>1.40</w:t>
            </w:r>
          </w:p>
        </w:tc>
      </w:tr>
      <w:tr w:rsidR="0037499B" w:rsidTr="00F04D7F">
        <w:trPr>
          <w:trHeight w:val="359"/>
        </w:trPr>
        <w:tc>
          <w:tcPr>
            <w:tcW w:w="977" w:type="dxa"/>
          </w:tcPr>
          <w:p w:rsidR="0037499B" w:rsidRDefault="0037499B" w:rsidP="00F916E3">
            <w:pPr>
              <w:rPr>
                <w:bCs/>
              </w:rPr>
            </w:pPr>
            <w:r>
              <w:rPr>
                <w:bCs/>
              </w:rPr>
              <w:t>2016-17</w:t>
            </w:r>
          </w:p>
        </w:tc>
        <w:tc>
          <w:tcPr>
            <w:tcW w:w="1261" w:type="dxa"/>
            <w:vAlign w:val="bottom"/>
          </w:tcPr>
          <w:p w:rsidR="0037499B" w:rsidRDefault="0037499B">
            <w:pPr>
              <w:jc w:val="right"/>
              <w:rPr>
                <w:rFonts w:ascii="Calibri" w:hAnsi="Calibri"/>
                <w:color w:val="000000"/>
              </w:rPr>
            </w:pPr>
            <w:r>
              <w:rPr>
                <w:rFonts w:ascii="Calibri" w:hAnsi="Calibri"/>
                <w:color w:val="000000"/>
              </w:rPr>
              <w:t>56.07</w:t>
            </w:r>
          </w:p>
        </w:tc>
        <w:tc>
          <w:tcPr>
            <w:tcW w:w="1416" w:type="dxa"/>
          </w:tcPr>
          <w:p w:rsidR="0037499B" w:rsidRDefault="0037499B" w:rsidP="00E2591E">
            <w:pPr>
              <w:jc w:val="center"/>
              <w:rPr>
                <w:rFonts w:ascii="Calibri" w:hAnsi="Calibri"/>
                <w:color w:val="000000"/>
              </w:rPr>
            </w:pPr>
            <w:r>
              <w:rPr>
                <w:rFonts w:ascii="Calibri" w:hAnsi="Calibri"/>
                <w:color w:val="000000"/>
              </w:rPr>
              <w:t>0</w:t>
            </w:r>
          </w:p>
        </w:tc>
        <w:tc>
          <w:tcPr>
            <w:tcW w:w="1373" w:type="dxa"/>
            <w:vAlign w:val="bottom"/>
          </w:tcPr>
          <w:p w:rsidR="0037499B" w:rsidRDefault="0037499B">
            <w:pPr>
              <w:jc w:val="right"/>
              <w:rPr>
                <w:rFonts w:ascii="Calibri" w:hAnsi="Calibri"/>
                <w:color w:val="000000"/>
              </w:rPr>
            </w:pPr>
            <w:r>
              <w:rPr>
                <w:rFonts w:ascii="Calibri" w:hAnsi="Calibri"/>
                <w:color w:val="000000"/>
              </w:rPr>
              <w:t>56.07</w:t>
            </w:r>
          </w:p>
        </w:tc>
        <w:tc>
          <w:tcPr>
            <w:tcW w:w="1287" w:type="dxa"/>
            <w:vAlign w:val="bottom"/>
          </w:tcPr>
          <w:p w:rsidR="0037499B" w:rsidRDefault="0037499B">
            <w:pPr>
              <w:jc w:val="right"/>
              <w:rPr>
                <w:rFonts w:ascii="Calibri" w:hAnsi="Calibri"/>
                <w:color w:val="000000"/>
              </w:rPr>
            </w:pPr>
            <w:r>
              <w:rPr>
                <w:rFonts w:ascii="Calibri" w:hAnsi="Calibri"/>
                <w:color w:val="000000"/>
              </w:rPr>
              <w:t>55.20</w:t>
            </w:r>
          </w:p>
        </w:tc>
        <w:tc>
          <w:tcPr>
            <w:tcW w:w="1355" w:type="dxa"/>
            <w:vAlign w:val="bottom"/>
          </w:tcPr>
          <w:p w:rsidR="0037499B" w:rsidRDefault="0037499B">
            <w:pPr>
              <w:jc w:val="right"/>
              <w:rPr>
                <w:rFonts w:ascii="Calibri" w:hAnsi="Calibri"/>
                <w:color w:val="000000"/>
              </w:rPr>
            </w:pPr>
            <w:r>
              <w:rPr>
                <w:rFonts w:ascii="Calibri" w:hAnsi="Calibri"/>
                <w:color w:val="000000"/>
              </w:rPr>
              <w:t>0.875</w:t>
            </w:r>
          </w:p>
        </w:tc>
        <w:tc>
          <w:tcPr>
            <w:tcW w:w="1799" w:type="dxa"/>
            <w:vAlign w:val="bottom"/>
          </w:tcPr>
          <w:p w:rsidR="0037499B" w:rsidRDefault="00825AF8" w:rsidP="00E2591E">
            <w:pPr>
              <w:jc w:val="center"/>
              <w:rPr>
                <w:rFonts w:ascii="Calibri" w:hAnsi="Calibri"/>
                <w:color w:val="000000"/>
              </w:rPr>
            </w:pPr>
            <w:r>
              <w:rPr>
                <w:rFonts w:ascii="Calibri" w:hAnsi="Calibri"/>
                <w:color w:val="000000"/>
              </w:rPr>
              <w:t>1.56</w:t>
            </w:r>
          </w:p>
        </w:tc>
      </w:tr>
      <w:tr w:rsidR="0037499B" w:rsidTr="00F04D7F">
        <w:trPr>
          <w:trHeight w:val="341"/>
        </w:trPr>
        <w:tc>
          <w:tcPr>
            <w:tcW w:w="977" w:type="dxa"/>
          </w:tcPr>
          <w:p w:rsidR="0037499B" w:rsidRDefault="0037499B" w:rsidP="00F916E3">
            <w:pPr>
              <w:rPr>
                <w:bCs/>
              </w:rPr>
            </w:pPr>
            <w:r>
              <w:rPr>
                <w:bCs/>
              </w:rPr>
              <w:t>2017-18</w:t>
            </w:r>
          </w:p>
        </w:tc>
        <w:tc>
          <w:tcPr>
            <w:tcW w:w="1261" w:type="dxa"/>
            <w:vAlign w:val="bottom"/>
          </w:tcPr>
          <w:p w:rsidR="0037499B" w:rsidRDefault="0037499B">
            <w:pPr>
              <w:jc w:val="right"/>
              <w:rPr>
                <w:rFonts w:ascii="Calibri" w:hAnsi="Calibri"/>
                <w:color w:val="000000"/>
              </w:rPr>
            </w:pPr>
            <w:r>
              <w:rPr>
                <w:rFonts w:ascii="Calibri" w:hAnsi="Calibri"/>
                <w:color w:val="000000"/>
              </w:rPr>
              <w:t>55.74</w:t>
            </w:r>
          </w:p>
        </w:tc>
        <w:tc>
          <w:tcPr>
            <w:tcW w:w="1416" w:type="dxa"/>
          </w:tcPr>
          <w:p w:rsidR="0037499B" w:rsidRDefault="0037499B" w:rsidP="00E2591E">
            <w:pPr>
              <w:jc w:val="center"/>
              <w:rPr>
                <w:rFonts w:ascii="Calibri" w:hAnsi="Calibri"/>
                <w:color w:val="000000"/>
              </w:rPr>
            </w:pPr>
            <w:r>
              <w:rPr>
                <w:rFonts w:ascii="Calibri" w:hAnsi="Calibri"/>
                <w:color w:val="000000"/>
              </w:rPr>
              <w:t>0.513</w:t>
            </w:r>
          </w:p>
        </w:tc>
        <w:tc>
          <w:tcPr>
            <w:tcW w:w="1373" w:type="dxa"/>
            <w:vAlign w:val="bottom"/>
          </w:tcPr>
          <w:p w:rsidR="0037499B" w:rsidRDefault="0037499B">
            <w:pPr>
              <w:jc w:val="right"/>
              <w:rPr>
                <w:rFonts w:ascii="Calibri" w:hAnsi="Calibri"/>
                <w:color w:val="000000"/>
              </w:rPr>
            </w:pPr>
            <w:r>
              <w:rPr>
                <w:rFonts w:ascii="Calibri" w:hAnsi="Calibri"/>
                <w:color w:val="000000"/>
              </w:rPr>
              <w:t>56.25</w:t>
            </w:r>
          </w:p>
        </w:tc>
        <w:tc>
          <w:tcPr>
            <w:tcW w:w="1287" w:type="dxa"/>
            <w:vAlign w:val="bottom"/>
          </w:tcPr>
          <w:p w:rsidR="0037499B" w:rsidRDefault="0037499B">
            <w:pPr>
              <w:jc w:val="right"/>
              <w:rPr>
                <w:rFonts w:ascii="Calibri" w:hAnsi="Calibri"/>
                <w:color w:val="000000"/>
              </w:rPr>
            </w:pPr>
            <w:r>
              <w:rPr>
                <w:rFonts w:ascii="Calibri" w:hAnsi="Calibri"/>
                <w:color w:val="000000"/>
              </w:rPr>
              <w:t>55.39</w:t>
            </w:r>
          </w:p>
        </w:tc>
        <w:tc>
          <w:tcPr>
            <w:tcW w:w="1355" w:type="dxa"/>
            <w:vAlign w:val="bottom"/>
          </w:tcPr>
          <w:p w:rsidR="0037499B" w:rsidRDefault="0037499B">
            <w:pPr>
              <w:jc w:val="right"/>
              <w:rPr>
                <w:rFonts w:ascii="Calibri" w:hAnsi="Calibri"/>
                <w:color w:val="000000"/>
              </w:rPr>
            </w:pPr>
            <w:r>
              <w:rPr>
                <w:rFonts w:ascii="Calibri" w:hAnsi="Calibri"/>
                <w:color w:val="000000"/>
              </w:rPr>
              <w:t>0.863</w:t>
            </w:r>
          </w:p>
        </w:tc>
        <w:tc>
          <w:tcPr>
            <w:tcW w:w="1799" w:type="dxa"/>
            <w:vAlign w:val="bottom"/>
          </w:tcPr>
          <w:p w:rsidR="0037499B" w:rsidRDefault="00825AF8" w:rsidP="00E2591E">
            <w:pPr>
              <w:jc w:val="center"/>
              <w:rPr>
                <w:rFonts w:ascii="Calibri" w:hAnsi="Calibri"/>
                <w:color w:val="000000"/>
              </w:rPr>
            </w:pPr>
            <w:r>
              <w:rPr>
                <w:rFonts w:ascii="Calibri" w:hAnsi="Calibri"/>
                <w:color w:val="000000"/>
              </w:rPr>
              <w:t>1.54</w:t>
            </w:r>
          </w:p>
        </w:tc>
      </w:tr>
      <w:tr w:rsidR="0037499B" w:rsidTr="00F04D7F">
        <w:trPr>
          <w:trHeight w:val="359"/>
        </w:trPr>
        <w:tc>
          <w:tcPr>
            <w:tcW w:w="977" w:type="dxa"/>
          </w:tcPr>
          <w:p w:rsidR="0037499B" w:rsidRDefault="0037499B" w:rsidP="00F916E3">
            <w:pPr>
              <w:rPr>
                <w:bCs/>
              </w:rPr>
            </w:pPr>
            <w:r>
              <w:rPr>
                <w:bCs/>
              </w:rPr>
              <w:t xml:space="preserve">Average </w:t>
            </w:r>
          </w:p>
        </w:tc>
        <w:tc>
          <w:tcPr>
            <w:tcW w:w="1261" w:type="dxa"/>
          </w:tcPr>
          <w:p w:rsidR="0037499B" w:rsidRDefault="0037499B" w:rsidP="00E2591E">
            <w:pPr>
              <w:jc w:val="center"/>
              <w:rPr>
                <w:rFonts w:ascii="Calibri" w:hAnsi="Calibri"/>
                <w:color w:val="000000"/>
              </w:rPr>
            </w:pPr>
          </w:p>
        </w:tc>
        <w:tc>
          <w:tcPr>
            <w:tcW w:w="1416" w:type="dxa"/>
          </w:tcPr>
          <w:p w:rsidR="0037499B" w:rsidRDefault="0037499B" w:rsidP="00E2591E">
            <w:pPr>
              <w:jc w:val="center"/>
              <w:rPr>
                <w:rFonts w:ascii="Calibri" w:hAnsi="Calibri"/>
                <w:color w:val="000000"/>
              </w:rPr>
            </w:pPr>
          </w:p>
        </w:tc>
        <w:tc>
          <w:tcPr>
            <w:tcW w:w="1373" w:type="dxa"/>
          </w:tcPr>
          <w:p w:rsidR="0037499B" w:rsidRDefault="0037499B" w:rsidP="00E2591E">
            <w:pPr>
              <w:jc w:val="center"/>
              <w:rPr>
                <w:rFonts w:ascii="Calibri" w:hAnsi="Calibri"/>
                <w:color w:val="000000"/>
              </w:rPr>
            </w:pPr>
          </w:p>
        </w:tc>
        <w:tc>
          <w:tcPr>
            <w:tcW w:w="1287" w:type="dxa"/>
          </w:tcPr>
          <w:p w:rsidR="0037499B" w:rsidRDefault="0037499B" w:rsidP="00E2591E">
            <w:pPr>
              <w:jc w:val="center"/>
              <w:rPr>
                <w:rFonts w:ascii="Calibri" w:hAnsi="Calibri"/>
                <w:color w:val="000000"/>
              </w:rPr>
            </w:pPr>
          </w:p>
        </w:tc>
        <w:tc>
          <w:tcPr>
            <w:tcW w:w="1355" w:type="dxa"/>
          </w:tcPr>
          <w:p w:rsidR="0037499B" w:rsidRDefault="0037499B" w:rsidP="00E2591E">
            <w:pPr>
              <w:jc w:val="center"/>
              <w:rPr>
                <w:rFonts w:ascii="Calibri" w:hAnsi="Calibri"/>
                <w:color w:val="000000"/>
              </w:rPr>
            </w:pPr>
          </w:p>
        </w:tc>
        <w:tc>
          <w:tcPr>
            <w:tcW w:w="1799" w:type="dxa"/>
            <w:vAlign w:val="bottom"/>
          </w:tcPr>
          <w:p w:rsidR="0037499B" w:rsidRDefault="0037499B" w:rsidP="00E2591E">
            <w:pPr>
              <w:jc w:val="center"/>
              <w:rPr>
                <w:rFonts w:ascii="Calibri" w:hAnsi="Calibri"/>
                <w:color w:val="000000"/>
              </w:rPr>
            </w:pPr>
            <w:r>
              <w:rPr>
                <w:rFonts w:ascii="Calibri" w:hAnsi="Calibri"/>
                <w:color w:val="000000"/>
              </w:rPr>
              <w:t>1.547</w:t>
            </w:r>
          </w:p>
        </w:tc>
      </w:tr>
    </w:tbl>
    <w:p w:rsidR="00F04D7F" w:rsidRDefault="00F04D7F" w:rsidP="00F916E3">
      <w:pPr>
        <w:rPr>
          <w:bCs/>
        </w:rPr>
      </w:pPr>
    </w:p>
    <w:p w:rsidR="00EA0C90" w:rsidRDefault="00EA0C90" w:rsidP="00F916E3">
      <w:pPr>
        <w:rPr>
          <w:bCs/>
        </w:rPr>
      </w:pPr>
    </w:p>
    <w:p w:rsidR="00EA0C90" w:rsidRDefault="00EA0C90" w:rsidP="00F916E3">
      <w:pPr>
        <w:rPr>
          <w:bCs/>
        </w:rPr>
      </w:pPr>
    </w:p>
    <w:p w:rsidR="00EA0C90" w:rsidRDefault="00EA0C90" w:rsidP="00F916E3">
      <w:pPr>
        <w:rPr>
          <w:bCs/>
        </w:rPr>
      </w:pPr>
    </w:p>
    <w:p w:rsidR="00EA0C90" w:rsidRDefault="00EA0C90" w:rsidP="00F916E3">
      <w:pPr>
        <w:rPr>
          <w:bCs/>
        </w:rPr>
      </w:pPr>
    </w:p>
    <w:p w:rsidR="00825AF8" w:rsidRDefault="00825AF8" w:rsidP="00F916E3">
      <w:pPr>
        <w:rPr>
          <w:bCs/>
        </w:rPr>
      </w:pPr>
      <w:r>
        <w:rPr>
          <w:bCs/>
        </w:rPr>
        <w:lastRenderedPageBreak/>
        <w:t>Actual distribution loss occurred during the past 7 months of the year 2018-19 is also tabulated below:</w:t>
      </w:r>
    </w:p>
    <w:p w:rsidR="00825AF8" w:rsidRPr="00E2591E" w:rsidRDefault="00825AF8" w:rsidP="00F916E3">
      <w:pPr>
        <w:rPr>
          <w:bCs/>
        </w:rPr>
      </w:pPr>
    </w:p>
    <w:tbl>
      <w:tblPr>
        <w:tblStyle w:val="TableGrid"/>
        <w:tblW w:w="9468" w:type="dxa"/>
        <w:tblInd w:w="108" w:type="dxa"/>
        <w:tblLook w:val="04A0"/>
      </w:tblPr>
      <w:tblGrid>
        <w:gridCol w:w="1350"/>
        <w:gridCol w:w="1170"/>
        <w:gridCol w:w="1350"/>
        <w:gridCol w:w="1260"/>
        <w:gridCol w:w="1184"/>
        <w:gridCol w:w="1426"/>
        <w:gridCol w:w="1728"/>
      </w:tblGrid>
      <w:tr w:rsidR="00825AF8" w:rsidTr="00825AF8">
        <w:tc>
          <w:tcPr>
            <w:tcW w:w="1350" w:type="dxa"/>
          </w:tcPr>
          <w:p w:rsidR="00825AF8" w:rsidRDefault="00825AF8" w:rsidP="00825AF8">
            <w:pPr>
              <w:rPr>
                <w:bCs/>
              </w:rPr>
            </w:pPr>
            <w:r>
              <w:rPr>
                <w:bCs/>
              </w:rPr>
              <w:t>Month</w:t>
            </w:r>
          </w:p>
        </w:tc>
        <w:tc>
          <w:tcPr>
            <w:tcW w:w="1170" w:type="dxa"/>
          </w:tcPr>
          <w:p w:rsidR="00825AF8" w:rsidRDefault="00825AF8" w:rsidP="00825AF8">
            <w:pPr>
              <w:rPr>
                <w:bCs/>
              </w:rPr>
            </w:pPr>
            <w:r>
              <w:rPr>
                <w:bCs/>
              </w:rPr>
              <w:t>Power purchased from KSEBL-MU</w:t>
            </w:r>
          </w:p>
        </w:tc>
        <w:tc>
          <w:tcPr>
            <w:tcW w:w="1350" w:type="dxa"/>
          </w:tcPr>
          <w:p w:rsidR="00825AF8" w:rsidRDefault="00825AF8" w:rsidP="00825AF8">
            <w:pPr>
              <w:rPr>
                <w:bCs/>
              </w:rPr>
            </w:pPr>
            <w:r>
              <w:rPr>
                <w:bCs/>
              </w:rPr>
              <w:t>Power generated from solar plant-MU</w:t>
            </w:r>
          </w:p>
        </w:tc>
        <w:tc>
          <w:tcPr>
            <w:tcW w:w="1260" w:type="dxa"/>
          </w:tcPr>
          <w:p w:rsidR="00825AF8" w:rsidRDefault="00825AF8" w:rsidP="00825AF8">
            <w:pPr>
              <w:rPr>
                <w:bCs/>
              </w:rPr>
            </w:pPr>
            <w:r>
              <w:rPr>
                <w:bCs/>
              </w:rPr>
              <w:t>Total Power Input( KSEBL +Solar)-MU</w:t>
            </w:r>
          </w:p>
        </w:tc>
        <w:tc>
          <w:tcPr>
            <w:tcW w:w="1184" w:type="dxa"/>
          </w:tcPr>
          <w:p w:rsidR="00825AF8" w:rsidRDefault="00825AF8" w:rsidP="00825AF8">
            <w:pPr>
              <w:rPr>
                <w:bCs/>
              </w:rPr>
            </w:pPr>
            <w:r>
              <w:rPr>
                <w:bCs/>
              </w:rPr>
              <w:t>Energy Sold-MU</w:t>
            </w:r>
          </w:p>
        </w:tc>
        <w:tc>
          <w:tcPr>
            <w:tcW w:w="1426" w:type="dxa"/>
          </w:tcPr>
          <w:p w:rsidR="00825AF8" w:rsidRDefault="00825AF8" w:rsidP="00825AF8">
            <w:pPr>
              <w:rPr>
                <w:bCs/>
              </w:rPr>
            </w:pPr>
            <w:r>
              <w:rPr>
                <w:bCs/>
              </w:rPr>
              <w:t>Distribution Loss-MU</w:t>
            </w:r>
          </w:p>
        </w:tc>
        <w:tc>
          <w:tcPr>
            <w:tcW w:w="1728" w:type="dxa"/>
          </w:tcPr>
          <w:p w:rsidR="00825AF8" w:rsidRDefault="00825AF8" w:rsidP="00825AF8">
            <w:pPr>
              <w:rPr>
                <w:bCs/>
              </w:rPr>
            </w:pPr>
            <w:r>
              <w:rPr>
                <w:bCs/>
              </w:rPr>
              <w:t>Actual Distribution Loss  occurred- % of total Input power</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April</w:t>
            </w:r>
          </w:p>
        </w:tc>
        <w:tc>
          <w:tcPr>
            <w:tcW w:w="1170" w:type="dxa"/>
            <w:vAlign w:val="bottom"/>
          </w:tcPr>
          <w:p w:rsidR="00BB740D" w:rsidRDefault="00BB740D">
            <w:pPr>
              <w:jc w:val="right"/>
              <w:rPr>
                <w:rFonts w:ascii="Calibri" w:hAnsi="Calibri"/>
                <w:color w:val="000000"/>
              </w:rPr>
            </w:pPr>
            <w:r>
              <w:rPr>
                <w:rFonts w:ascii="Calibri" w:hAnsi="Calibri"/>
                <w:color w:val="000000"/>
              </w:rPr>
              <w:t>4.559</w:t>
            </w:r>
          </w:p>
        </w:tc>
        <w:tc>
          <w:tcPr>
            <w:tcW w:w="1350" w:type="dxa"/>
            <w:vAlign w:val="bottom"/>
          </w:tcPr>
          <w:p w:rsidR="00BB740D" w:rsidRDefault="00BB740D">
            <w:pPr>
              <w:jc w:val="right"/>
              <w:rPr>
                <w:rFonts w:ascii="Calibri" w:hAnsi="Calibri"/>
                <w:color w:val="000000"/>
              </w:rPr>
            </w:pPr>
            <w:r>
              <w:rPr>
                <w:rFonts w:ascii="Calibri" w:hAnsi="Calibri"/>
                <w:color w:val="000000"/>
              </w:rPr>
              <w:t>0.091</w:t>
            </w:r>
          </w:p>
        </w:tc>
        <w:tc>
          <w:tcPr>
            <w:tcW w:w="1260" w:type="dxa"/>
            <w:vAlign w:val="bottom"/>
          </w:tcPr>
          <w:p w:rsidR="00BB740D" w:rsidRDefault="00BB740D">
            <w:pPr>
              <w:jc w:val="right"/>
              <w:rPr>
                <w:rFonts w:ascii="Calibri" w:hAnsi="Calibri"/>
                <w:color w:val="000000"/>
              </w:rPr>
            </w:pPr>
            <w:r>
              <w:rPr>
                <w:rFonts w:ascii="Calibri" w:hAnsi="Calibri"/>
                <w:color w:val="000000"/>
              </w:rPr>
              <w:t>4.650</w:t>
            </w:r>
          </w:p>
        </w:tc>
        <w:tc>
          <w:tcPr>
            <w:tcW w:w="1184" w:type="dxa"/>
            <w:vAlign w:val="bottom"/>
          </w:tcPr>
          <w:p w:rsidR="00BB740D" w:rsidRDefault="00BB740D">
            <w:pPr>
              <w:jc w:val="right"/>
              <w:rPr>
                <w:rFonts w:ascii="Calibri" w:hAnsi="Calibri"/>
                <w:color w:val="000000"/>
              </w:rPr>
            </w:pPr>
            <w:r>
              <w:rPr>
                <w:rFonts w:ascii="Calibri" w:hAnsi="Calibri"/>
                <w:color w:val="000000"/>
              </w:rPr>
              <w:t>4.547</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0.103</w:t>
            </w:r>
          </w:p>
        </w:tc>
        <w:tc>
          <w:tcPr>
            <w:tcW w:w="1728" w:type="dxa"/>
            <w:vAlign w:val="bottom"/>
          </w:tcPr>
          <w:p w:rsidR="00BB740D" w:rsidRDefault="00BB740D">
            <w:pPr>
              <w:jc w:val="right"/>
              <w:rPr>
                <w:rFonts w:ascii="Calibri" w:hAnsi="Calibri"/>
                <w:color w:val="000000"/>
              </w:rPr>
            </w:pPr>
            <w:r>
              <w:rPr>
                <w:rFonts w:ascii="Calibri" w:hAnsi="Calibri"/>
                <w:color w:val="000000"/>
              </w:rPr>
              <w:t>2.229</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May</w:t>
            </w:r>
          </w:p>
        </w:tc>
        <w:tc>
          <w:tcPr>
            <w:tcW w:w="1170" w:type="dxa"/>
            <w:vAlign w:val="bottom"/>
          </w:tcPr>
          <w:p w:rsidR="00BB740D" w:rsidRDefault="00BB740D">
            <w:pPr>
              <w:jc w:val="right"/>
              <w:rPr>
                <w:rFonts w:ascii="Calibri" w:hAnsi="Calibri"/>
                <w:color w:val="000000"/>
              </w:rPr>
            </w:pPr>
            <w:r>
              <w:rPr>
                <w:rFonts w:ascii="Calibri" w:hAnsi="Calibri"/>
                <w:color w:val="000000"/>
              </w:rPr>
              <w:t>4.579</w:t>
            </w:r>
          </w:p>
        </w:tc>
        <w:tc>
          <w:tcPr>
            <w:tcW w:w="1350" w:type="dxa"/>
            <w:vAlign w:val="bottom"/>
          </w:tcPr>
          <w:p w:rsidR="00BB740D" w:rsidRDefault="00BB740D">
            <w:pPr>
              <w:jc w:val="right"/>
              <w:rPr>
                <w:rFonts w:ascii="Calibri" w:hAnsi="Calibri"/>
                <w:color w:val="000000"/>
              </w:rPr>
            </w:pPr>
            <w:r>
              <w:rPr>
                <w:rFonts w:ascii="Calibri" w:hAnsi="Calibri"/>
                <w:color w:val="000000"/>
              </w:rPr>
              <w:t>0.081</w:t>
            </w:r>
          </w:p>
        </w:tc>
        <w:tc>
          <w:tcPr>
            <w:tcW w:w="1260" w:type="dxa"/>
            <w:vAlign w:val="bottom"/>
          </w:tcPr>
          <w:p w:rsidR="00BB740D" w:rsidRDefault="00BB740D">
            <w:pPr>
              <w:jc w:val="right"/>
              <w:rPr>
                <w:rFonts w:ascii="Calibri" w:hAnsi="Calibri"/>
                <w:color w:val="000000"/>
              </w:rPr>
            </w:pPr>
            <w:r>
              <w:rPr>
                <w:rFonts w:ascii="Calibri" w:hAnsi="Calibri"/>
                <w:color w:val="000000"/>
              </w:rPr>
              <w:t>4.660</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4.576</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0.084</w:t>
            </w:r>
          </w:p>
        </w:tc>
        <w:tc>
          <w:tcPr>
            <w:tcW w:w="1728" w:type="dxa"/>
            <w:vAlign w:val="bottom"/>
          </w:tcPr>
          <w:p w:rsidR="00BB740D" w:rsidRDefault="00BB740D">
            <w:pPr>
              <w:jc w:val="right"/>
              <w:rPr>
                <w:rFonts w:ascii="Calibri" w:hAnsi="Calibri"/>
                <w:color w:val="000000"/>
              </w:rPr>
            </w:pPr>
            <w:r>
              <w:rPr>
                <w:rFonts w:ascii="Calibri" w:hAnsi="Calibri"/>
                <w:color w:val="000000"/>
              </w:rPr>
              <w:t>1.804</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June</w:t>
            </w:r>
          </w:p>
        </w:tc>
        <w:tc>
          <w:tcPr>
            <w:tcW w:w="1170" w:type="dxa"/>
            <w:vAlign w:val="bottom"/>
          </w:tcPr>
          <w:p w:rsidR="00BB740D" w:rsidRDefault="00BB740D">
            <w:pPr>
              <w:jc w:val="right"/>
              <w:rPr>
                <w:rFonts w:ascii="Calibri" w:hAnsi="Calibri"/>
                <w:color w:val="000000"/>
              </w:rPr>
            </w:pPr>
            <w:r>
              <w:rPr>
                <w:rFonts w:ascii="Calibri" w:hAnsi="Calibri"/>
                <w:color w:val="000000"/>
              </w:rPr>
              <w:t>4.309</w:t>
            </w:r>
          </w:p>
        </w:tc>
        <w:tc>
          <w:tcPr>
            <w:tcW w:w="1350" w:type="dxa"/>
            <w:vAlign w:val="bottom"/>
          </w:tcPr>
          <w:p w:rsidR="00BB740D" w:rsidRDefault="00BB740D">
            <w:pPr>
              <w:jc w:val="right"/>
              <w:rPr>
                <w:rFonts w:ascii="Calibri" w:hAnsi="Calibri"/>
                <w:color w:val="000000"/>
              </w:rPr>
            </w:pPr>
            <w:r>
              <w:rPr>
                <w:rFonts w:ascii="Calibri" w:hAnsi="Calibri"/>
                <w:color w:val="000000"/>
              </w:rPr>
              <w:t>0.055</w:t>
            </w:r>
          </w:p>
        </w:tc>
        <w:tc>
          <w:tcPr>
            <w:tcW w:w="1260" w:type="dxa"/>
            <w:vAlign w:val="bottom"/>
          </w:tcPr>
          <w:p w:rsidR="00BB740D" w:rsidRDefault="00BB740D">
            <w:pPr>
              <w:jc w:val="right"/>
              <w:rPr>
                <w:rFonts w:ascii="Calibri" w:hAnsi="Calibri"/>
                <w:color w:val="000000"/>
              </w:rPr>
            </w:pPr>
            <w:r>
              <w:rPr>
                <w:rFonts w:ascii="Calibri" w:hAnsi="Calibri"/>
                <w:color w:val="000000"/>
              </w:rPr>
              <w:t>4.365</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4.244</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0.120</w:t>
            </w:r>
          </w:p>
        </w:tc>
        <w:tc>
          <w:tcPr>
            <w:tcW w:w="1728" w:type="dxa"/>
            <w:vAlign w:val="bottom"/>
          </w:tcPr>
          <w:p w:rsidR="00BB740D" w:rsidRDefault="00BB740D">
            <w:pPr>
              <w:jc w:val="right"/>
              <w:rPr>
                <w:rFonts w:ascii="Calibri" w:hAnsi="Calibri"/>
                <w:color w:val="000000"/>
              </w:rPr>
            </w:pPr>
            <w:r>
              <w:rPr>
                <w:rFonts w:ascii="Calibri" w:hAnsi="Calibri"/>
                <w:color w:val="000000"/>
              </w:rPr>
              <w:t>2.771</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July</w:t>
            </w:r>
          </w:p>
        </w:tc>
        <w:tc>
          <w:tcPr>
            <w:tcW w:w="1170" w:type="dxa"/>
            <w:vAlign w:val="bottom"/>
          </w:tcPr>
          <w:p w:rsidR="00BB740D" w:rsidRDefault="00BB740D">
            <w:pPr>
              <w:jc w:val="right"/>
              <w:rPr>
                <w:rFonts w:ascii="Calibri" w:hAnsi="Calibri"/>
                <w:color w:val="000000"/>
              </w:rPr>
            </w:pPr>
            <w:r>
              <w:rPr>
                <w:rFonts w:ascii="Calibri" w:hAnsi="Calibri"/>
                <w:color w:val="000000"/>
              </w:rPr>
              <w:t>4.713</w:t>
            </w:r>
          </w:p>
        </w:tc>
        <w:tc>
          <w:tcPr>
            <w:tcW w:w="1350" w:type="dxa"/>
            <w:vAlign w:val="bottom"/>
          </w:tcPr>
          <w:p w:rsidR="00BB740D" w:rsidRDefault="00BB740D">
            <w:pPr>
              <w:jc w:val="right"/>
              <w:rPr>
                <w:rFonts w:ascii="Calibri" w:hAnsi="Calibri"/>
                <w:color w:val="000000"/>
              </w:rPr>
            </w:pPr>
            <w:r>
              <w:rPr>
                <w:rFonts w:ascii="Calibri" w:hAnsi="Calibri"/>
                <w:color w:val="000000"/>
              </w:rPr>
              <w:t>0.064</w:t>
            </w:r>
          </w:p>
        </w:tc>
        <w:tc>
          <w:tcPr>
            <w:tcW w:w="1260" w:type="dxa"/>
            <w:vAlign w:val="bottom"/>
          </w:tcPr>
          <w:p w:rsidR="00BB740D" w:rsidRDefault="00BB740D">
            <w:pPr>
              <w:jc w:val="right"/>
              <w:rPr>
                <w:rFonts w:ascii="Calibri" w:hAnsi="Calibri"/>
                <w:color w:val="000000"/>
              </w:rPr>
            </w:pPr>
            <w:r>
              <w:rPr>
                <w:rFonts w:ascii="Calibri" w:hAnsi="Calibri"/>
                <w:color w:val="000000"/>
              </w:rPr>
              <w:t>4.778</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4.647</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0.131</w:t>
            </w:r>
          </w:p>
        </w:tc>
        <w:tc>
          <w:tcPr>
            <w:tcW w:w="1728" w:type="dxa"/>
            <w:vAlign w:val="bottom"/>
          </w:tcPr>
          <w:p w:rsidR="00BB740D" w:rsidRDefault="00BB740D">
            <w:pPr>
              <w:jc w:val="right"/>
              <w:rPr>
                <w:rFonts w:ascii="Calibri" w:hAnsi="Calibri"/>
                <w:color w:val="000000"/>
              </w:rPr>
            </w:pPr>
            <w:r>
              <w:rPr>
                <w:rFonts w:ascii="Calibri" w:hAnsi="Calibri"/>
                <w:color w:val="000000"/>
              </w:rPr>
              <w:t>2.743</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August</w:t>
            </w:r>
          </w:p>
        </w:tc>
        <w:tc>
          <w:tcPr>
            <w:tcW w:w="1170" w:type="dxa"/>
            <w:vAlign w:val="bottom"/>
          </w:tcPr>
          <w:p w:rsidR="00BB740D" w:rsidRDefault="00BB740D">
            <w:pPr>
              <w:jc w:val="right"/>
              <w:rPr>
                <w:rFonts w:ascii="Calibri" w:hAnsi="Calibri"/>
                <w:color w:val="000000"/>
              </w:rPr>
            </w:pPr>
            <w:r>
              <w:rPr>
                <w:rFonts w:ascii="Calibri" w:hAnsi="Calibri"/>
                <w:color w:val="000000"/>
              </w:rPr>
              <w:t>3.983</w:t>
            </w:r>
          </w:p>
        </w:tc>
        <w:tc>
          <w:tcPr>
            <w:tcW w:w="1350" w:type="dxa"/>
            <w:vAlign w:val="bottom"/>
          </w:tcPr>
          <w:p w:rsidR="00BB740D" w:rsidRDefault="00BB740D">
            <w:pPr>
              <w:jc w:val="right"/>
              <w:rPr>
                <w:rFonts w:ascii="Calibri" w:hAnsi="Calibri"/>
                <w:color w:val="000000"/>
              </w:rPr>
            </w:pPr>
            <w:r>
              <w:rPr>
                <w:rFonts w:ascii="Calibri" w:hAnsi="Calibri"/>
                <w:color w:val="000000"/>
              </w:rPr>
              <w:t>0.072</w:t>
            </w:r>
          </w:p>
        </w:tc>
        <w:tc>
          <w:tcPr>
            <w:tcW w:w="1260" w:type="dxa"/>
            <w:vAlign w:val="bottom"/>
          </w:tcPr>
          <w:p w:rsidR="00BB740D" w:rsidRDefault="00BB740D">
            <w:pPr>
              <w:jc w:val="right"/>
              <w:rPr>
                <w:rFonts w:ascii="Calibri" w:hAnsi="Calibri"/>
                <w:color w:val="000000"/>
              </w:rPr>
            </w:pPr>
            <w:r>
              <w:rPr>
                <w:rFonts w:ascii="Calibri" w:hAnsi="Calibri"/>
                <w:color w:val="000000"/>
              </w:rPr>
              <w:t>4.056</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3.949</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0.106</w:t>
            </w:r>
          </w:p>
        </w:tc>
        <w:tc>
          <w:tcPr>
            <w:tcW w:w="1728" w:type="dxa"/>
            <w:vAlign w:val="bottom"/>
          </w:tcPr>
          <w:p w:rsidR="00BB740D" w:rsidRDefault="00BB740D">
            <w:pPr>
              <w:jc w:val="right"/>
              <w:rPr>
                <w:rFonts w:ascii="Calibri" w:hAnsi="Calibri"/>
                <w:color w:val="000000"/>
              </w:rPr>
            </w:pPr>
            <w:r>
              <w:rPr>
                <w:rFonts w:ascii="Calibri" w:hAnsi="Calibri"/>
                <w:color w:val="000000"/>
              </w:rPr>
              <w:t>2.635</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September</w:t>
            </w:r>
          </w:p>
        </w:tc>
        <w:tc>
          <w:tcPr>
            <w:tcW w:w="1170" w:type="dxa"/>
            <w:vAlign w:val="bottom"/>
          </w:tcPr>
          <w:p w:rsidR="00BB740D" w:rsidRDefault="00BB740D">
            <w:pPr>
              <w:jc w:val="right"/>
              <w:rPr>
                <w:rFonts w:ascii="Calibri" w:hAnsi="Calibri"/>
                <w:color w:val="000000"/>
              </w:rPr>
            </w:pPr>
            <w:r>
              <w:rPr>
                <w:rFonts w:ascii="Calibri" w:hAnsi="Calibri"/>
                <w:color w:val="000000"/>
              </w:rPr>
              <w:t>4.722</w:t>
            </w:r>
          </w:p>
        </w:tc>
        <w:tc>
          <w:tcPr>
            <w:tcW w:w="1350" w:type="dxa"/>
            <w:vAlign w:val="bottom"/>
          </w:tcPr>
          <w:p w:rsidR="00BB740D" w:rsidRDefault="00BB740D">
            <w:pPr>
              <w:jc w:val="right"/>
              <w:rPr>
                <w:rFonts w:ascii="Calibri" w:hAnsi="Calibri"/>
                <w:color w:val="000000"/>
              </w:rPr>
            </w:pPr>
            <w:r>
              <w:rPr>
                <w:rFonts w:ascii="Calibri" w:hAnsi="Calibri"/>
                <w:color w:val="000000"/>
              </w:rPr>
              <w:t>0.096</w:t>
            </w:r>
          </w:p>
        </w:tc>
        <w:tc>
          <w:tcPr>
            <w:tcW w:w="1260" w:type="dxa"/>
            <w:vAlign w:val="bottom"/>
          </w:tcPr>
          <w:p w:rsidR="00BB740D" w:rsidRDefault="00BB740D">
            <w:pPr>
              <w:jc w:val="right"/>
              <w:rPr>
                <w:rFonts w:ascii="Calibri" w:hAnsi="Calibri"/>
                <w:color w:val="000000"/>
              </w:rPr>
            </w:pPr>
            <w:r>
              <w:rPr>
                <w:rFonts w:ascii="Calibri" w:hAnsi="Calibri"/>
                <w:color w:val="000000"/>
              </w:rPr>
              <w:t>4.819</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4.755</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0.063</w:t>
            </w:r>
          </w:p>
        </w:tc>
        <w:tc>
          <w:tcPr>
            <w:tcW w:w="1728" w:type="dxa"/>
            <w:vAlign w:val="bottom"/>
          </w:tcPr>
          <w:p w:rsidR="00BB740D" w:rsidRDefault="00BB740D">
            <w:pPr>
              <w:jc w:val="right"/>
              <w:rPr>
                <w:rFonts w:ascii="Calibri" w:hAnsi="Calibri"/>
                <w:color w:val="000000"/>
              </w:rPr>
            </w:pPr>
            <w:r>
              <w:rPr>
                <w:rFonts w:ascii="Calibri" w:hAnsi="Calibri"/>
                <w:color w:val="000000"/>
              </w:rPr>
              <w:t>1.318</w:t>
            </w:r>
          </w:p>
        </w:tc>
      </w:tr>
      <w:tr w:rsidR="00BB740D" w:rsidTr="002B2F1C">
        <w:tc>
          <w:tcPr>
            <w:tcW w:w="1350" w:type="dxa"/>
            <w:vAlign w:val="bottom"/>
          </w:tcPr>
          <w:p w:rsidR="00BB740D" w:rsidRDefault="00BB740D">
            <w:pPr>
              <w:rPr>
                <w:rFonts w:ascii="Calibri" w:hAnsi="Calibri"/>
                <w:color w:val="000000"/>
              </w:rPr>
            </w:pPr>
            <w:r>
              <w:rPr>
                <w:rFonts w:ascii="Calibri" w:hAnsi="Calibri"/>
                <w:color w:val="000000"/>
              </w:rPr>
              <w:t>October</w:t>
            </w:r>
          </w:p>
        </w:tc>
        <w:tc>
          <w:tcPr>
            <w:tcW w:w="1170" w:type="dxa"/>
            <w:vAlign w:val="bottom"/>
          </w:tcPr>
          <w:p w:rsidR="00BB740D" w:rsidRDefault="00BB740D">
            <w:pPr>
              <w:jc w:val="right"/>
              <w:rPr>
                <w:rFonts w:ascii="Calibri" w:hAnsi="Calibri"/>
                <w:color w:val="000000"/>
              </w:rPr>
            </w:pPr>
            <w:r>
              <w:rPr>
                <w:rFonts w:ascii="Calibri" w:hAnsi="Calibri"/>
                <w:color w:val="000000"/>
              </w:rPr>
              <w:t>4.971</w:t>
            </w:r>
          </w:p>
        </w:tc>
        <w:tc>
          <w:tcPr>
            <w:tcW w:w="1350" w:type="dxa"/>
            <w:vAlign w:val="bottom"/>
          </w:tcPr>
          <w:p w:rsidR="00BB740D" w:rsidRDefault="00BB740D">
            <w:pPr>
              <w:jc w:val="right"/>
              <w:rPr>
                <w:rFonts w:ascii="Calibri" w:hAnsi="Calibri"/>
                <w:color w:val="000000"/>
              </w:rPr>
            </w:pPr>
            <w:r>
              <w:rPr>
                <w:rFonts w:ascii="Calibri" w:hAnsi="Calibri"/>
                <w:color w:val="000000"/>
              </w:rPr>
              <w:t>0.079</w:t>
            </w:r>
          </w:p>
        </w:tc>
        <w:tc>
          <w:tcPr>
            <w:tcW w:w="1260" w:type="dxa"/>
            <w:vAlign w:val="bottom"/>
          </w:tcPr>
          <w:p w:rsidR="00BB740D" w:rsidRDefault="00BB740D">
            <w:pPr>
              <w:jc w:val="right"/>
              <w:rPr>
                <w:rFonts w:ascii="Calibri" w:hAnsi="Calibri"/>
                <w:color w:val="000000"/>
              </w:rPr>
            </w:pPr>
            <w:r>
              <w:rPr>
                <w:rFonts w:ascii="Calibri" w:hAnsi="Calibri"/>
                <w:color w:val="000000"/>
              </w:rPr>
              <w:t>5.050</w:t>
            </w:r>
          </w:p>
        </w:tc>
        <w:tc>
          <w:tcPr>
            <w:tcW w:w="1184" w:type="dxa"/>
            <w:vAlign w:val="bottom"/>
          </w:tcPr>
          <w:p w:rsidR="00BB740D" w:rsidRDefault="00BB740D" w:rsidP="00BB740D">
            <w:pPr>
              <w:jc w:val="right"/>
              <w:rPr>
                <w:rFonts w:ascii="Calibri" w:hAnsi="Calibri"/>
                <w:color w:val="000000"/>
              </w:rPr>
            </w:pPr>
            <w:r>
              <w:rPr>
                <w:rFonts w:ascii="Calibri" w:hAnsi="Calibri"/>
                <w:color w:val="000000"/>
              </w:rPr>
              <w:t>4.975</w:t>
            </w:r>
          </w:p>
        </w:tc>
        <w:tc>
          <w:tcPr>
            <w:tcW w:w="1426" w:type="dxa"/>
            <w:vAlign w:val="bottom"/>
          </w:tcPr>
          <w:p w:rsidR="00BB740D" w:rsidRDefault="00BB740D" w:rsidP="00BB740D">
            <w:pPr>
              <w:jc w:val="right"/>
              <w:rPr>
                <w:rFonts w:ascii="Calibri" w:hAnsi="Calibri"/>
                <w:color w:val="000000"/>
              </w:rPr>
            </w:pPr>
            <w:r>
              <w:rPr>
                <w:rFonts w:ascii="Calibri" w:hAnsi="Calibri"/>
                <w:color w:val="000000"/>
              </w:rPr>
              <w:t>0.075</w:t>
            </w:r>
          </w:p>
        </w:tc>
        <w:tc>
          <w:tcPr>
            <w:tcW w:w="1728" w:type="dxa"/>
            <w:vAlign w:val="bottom"/>
          </w:tcPr>
          <w:p w:rsidR="00BB740D" w:rsidRDefault="00BB740D">
            <w:pPr>
              <w:jc w:val="right"/>
              <w:rPr>
                <w:rFonts w:ascii="Calibri" w:hAnsi="Calibri"/>
                <w:color w:val="000000"/>
              </w:rPr>
            </w:pPr>
            <w:r>
              <w:rPr>
                <w:rFonts w:ascii="Calibri" w:hAnsi="Calibri"/>
                <w:color w:val="000000"/>
              </w:rPr>
              <w:t>1.494</w:t>
            </w:r>
          </w:p>
        </w:tc>
      </w:tr>
      <w:tr w:rsidR="00BB740D" w:rsidTr="00825AF8">
        <w:tc>
          <w:tcPr>
            <w:tcW w:w="1350" w:type="dxa"/>
          </w:tcPr>
          <w:p w:rsidR="00BB740D" w:rsidRDefault="00BB740D" w:rsidP="00825AF8">
            <w:pPr>
              <w:rPr>
                <w:bCs/>
              </w:rPr>
            </w:pPr>
            <w:r>
              <w:rPr>
                <w:bCs/>
              </w:rPr>
              <w:t xml:space="preserve">Average </w:t>
            </w:r>
          </w:p>
        </w:tc>
        <w:tc>
          <w:tcPr>
            <w:tcW w:w="1170" w:type="dxa"/>
            <w:vAlign w:val="bottom"/>
          </w:tcPr>
          <w:p w:rsidR="00BB740D" w:rsidRDefault="00BB740D">
            <w:pPr>
              <w:jc w:val="right"/>
              <w:rPr>
                <w:rFonts w:ascii="Calibri" w:hAnsi="Calibri"/>
                <w:color w:val="000000"/>
              </w:rPr>
            </w:pPr>
          </w:p>
        </w:tc>
        <w:tc>
          <w:tcPr>
            <w:tcW w:w="1350" w:type="dxa"/>
          </w:tcPr>
          <w:p w:rsidR="00BB740D" w:rsidRDefault="00BB740D" w:rsidP="005E3080">
            <w:pPr>
              <w:jc w:val="right"/>
              <w:rPr>
                <w:rFonts w:ascii="Calibri" w:hAnsi="Calibri"/>
                <w:color w:val="000000"/>
              </w:rPr>
            </w:pPr>
          </w:p>
        </w:tc>
        <w:tc>
          <w:tcPr>
            <w:tcW w:w="1260" w:type="dxa"/>
          </w:tcPr>
          <w:p w:rsidR="00BB740D" w:rsidRDefault="00BB740D" w:rsidP="005E3080">
            <w:pPr>
              <w:jc w:val="right"/>
              <w:rPr>
                <w:rFonts w:ascii="Calibri" w:hAnsi="Calibri"/>
                <w:color w:val="000000"/>
              </w:rPr>
            </w:pPr>
          </w:p>
        </w:tc>
        <w:tc>
          <w:tcPr>
            <w:tcW w:w="1184" w:type="dxa"/>
          </w:tcPr>
          <w:p w:rsidR="00BB740D" w:rsidRDefault="00BB740D" w:rsidP="00BB740D">
            <w:pPr>
              <w:jc w:val="right"/>
              <w:rPr>
                <w:rFonts w:ascii="Calibri" w:hAnsi="Calibri"/>
                <w:color w:val="000000"/>
              </w:rPr>
            </w:pPr>
          </w:p>
        </w:tc>
        <w:tc>
          <w:tcPr>
            <w:tcW w:w="1426" w:type="dxa"/>
          </w:tcPr>
          <w:p w:rsidR="00BB740D" w:rsidRDefault="00BB740D" w:rsidP="00BB740D">
            <w:pPr>
              <w:jc w:val="right"/>
              <w:rPr>
                <w:rFonts w:ascii="Calibri" w:hAnsi="Calibri"/>
                <w:color w:val="000000"/>
              </w:rPr>
            </w:pPr>
          </w:p>
        </w:tc>
        <w:tc>
          <w:tcPr>
            <w:tcW w:w="1728" w:type="dxa"/>
            <w:vAlign w:val="bottom"/>
          </w:tcPr>
          <w:p w:rsidR="00BB740D" w:rsidRDefault="00043861">
            <w:pPr>
              <w:jc w:val="right"/>
              <w:rPr>
                <w:rFonts w:ascii="Calibri" w:hAnsi="Calibri"/>
                <w:color w:val="000000"/>
              </w:rPr>
            </w:pPr>
            <w:r>
              <w:rPr>
                <w:rFonts w:ascii="Calibri" w:hAnsi="Calibri"/>
                <w:color w:val="000000"/>
              </w:rPr>
              <w:t>2.117</w:t>
            </w:r>
          </w:p>
        </w:tc>
      </w:tr>
    </w:tbl>
    <w:p w:rsidR="00E2591E" w:rsidRDefault="00E2591E" w:rsidP="00F916E3"/>
    <w:p w:rsidR="00B962A4" w:rsidRPr="002B2F1C" w:rsidRDefault="00B962A4" w:rsidP="00F916E3">
      <w:r w:rsidRPr="002B2F1C">
        <w:t>Projection of Distribution Loss for first year of MYT control Period-i.e 2018-19</w:t>
      </w:r>
    </w:p>
    <w:p w:rsidR="00B962A4" w:rsidRDefault="00B962A4" w:rsidP="00F916E3">
      <w:pPr>
        <w:rPr>
          <w:u w:val="single"/>
        </w:rPr>
      </w:pPr>
    </w:p>
    <w:tbl>
      <w:tblPr>
        <w:tblStyle w:val="TableGrid"/>
        <w:tblW w:w="0" w:type="auto"/>
        <w:tblLook w:val="04A0"/>
      </w:tblPr>
      <w:tblGrid>
        <w:gridCol w:w="8388"/>
        <w:gridCol w:w="1188"/>
      </w:tblGrid>
      <w:tr w:rsidR="00B962A4" w:rsidTr="00B962A4">
        <w:tc>
          <w:tcPr>
            <w:tcW w:w="8388" w:type="dxa"/>
          </w:tcPr>
          <w:p w:rsidR="00B962A4" w:rsidRPr="00B962A4" w:rsidRDefault="00B962A4" w:rsidP="00F916E3">
            <w:r w:rsidRPr="00B962A4">
              <w:t>Average</w:t>
            </w:r>
            <w:r>
              <w:t xml:space="preserve"> percentage distribution </w:t>
            </w:r>
            <w:r w:rsidRPr="00B962A4">
              <w:t xml:space="preserve"> loss for the period 2014-15 to 2017-18</w:t>
            </w:r>
          </w:p>
        </w:tc>
        <w:tc>
          <w:tcPr>
            <w:tcW w:w="1188" w:type="dxa"/>
          </w:tcPr>
          <w:p w:rsidR="00B962A4" w:rsidRPr="00B962A4" w:rsidRDefault="00B962A4" w:rsidP="00F916E3">
            <w:r w:rsidRPr="00B962A4">
              <w:t>1.547</w:t>
            </w:r>
          </w:p>
        </w:tc>
      </w:tr>
      <w:tr w:rsidR="00B962A4" w:rsidTr="00B962A4">
        <w:tc>
          <w:tcPr>
            <w:tcW w:w="8388" w:type="dxa"/>
          </w:tcPr>
          <w:p w:rsidR="00B962A4" w:rsidRPr="00B962A4" w:rsidRDefault="00B962A4" w:rsidP="00F916E3">
            <w:r w:rsidRPr="00B962A4">
              <w:t>Average</w:t>
            </w:r>
            <w:r>
              <w:t xml:space="preserve"> percentage distribution </w:t>
            </w:r>
            <w:r w:rsidRPr="00B962A4">
              <w:t xml:space="preserve"> loss for the period from April 2018 to Oc</w:t>
            </w:r>
            <w:r>
              <w:t>t</w:t>
            </w:r>
            <w:r w:rsidRPr="00B962A4">
              <w:t>ober 2018</w:t>
            </w:r>
          </w:p>
        </w:tc>
        <w:tc>
          <w:tcPr>
            <w:tcW w:w="1188" w:type="dxa"/>
          </w:tcPr>
          <w:p w:rsidR="00B962A4" w:rsidRPr="00B962A4" w:rsidRDefault="00B962A4" w:rsidP="00F916E3">
            <w:r w:rsidRPr="00B962A4">
              <w:t>2.117</w:t>
            </w:r>
          </w:p>
        </w:tc>
      </w:tr>
      <w:tr w:rsidR="00B962A4" w:rsidTr="00B962A4">
        <w:tc>
          <w:tcPr>
            <w:tcW w:w="8388" w:type="dxa"/>
          </w:tcPr>
          <w:p w:rsidR="00B962A4" w:rsidRPr="00B962A4" w:rsidRDefault="00B962A4" w:rsidP="00F916E3">
            <w:r w:rsidRPr="00B962A4">
              <w:t xml:space="preserve">Hence </w:t>
            </w:r>
            <w:r>
              <w:t>percentage</w:t>
            </w:r>
            <w:r w:rsidRPr="00B962A4">
              <w:t xml:space="preserve"> distribution loss Projected for 2018-19(</w:t>
            </w:r>
            <w:r>
              <w:t xml:space="preserve"> </w:t>
            </w:r>
            <w:r w:rsidRPr="00B962A4">
              <w:t xml:space="preserve"> Average of the above two figures)</w:t>
            </w:r>
          </w:p>
        </w:tc>
        <w:tc>
          <w:tcPr>
            <w:tcW w:w="1188" w:type="dxa"/>
          </w:tcPr>
          <w:p w:rsidR="00B962A4" w:rsidRPr="00B962A4" w:rsidRDefault="00B962A4" w:rsidP="00F916E3">
            <w:r w:rsidRPr="00B962A4">
              <w:t>1.831</w:t>
            </w:r>
          </w:p>
        </w:tc>
      </w:tr>
    </w:tbl>
    <w:p w:rsidR="002B2F1C" w:rsidRDefault="002B2F1C" w:rsidP="00F916E3">
      <w:pPr>
        <w:rPr>
          <w:u w:val="single"/>
        </w:rPr>
      </w:pPr>
    </w:p>
    <w:p w:rsidR="00B962A4" w:rsidRDefault="00B962A4" w:rsidP="00F916E3">
      <w:pPr>
        <w:rPr>
          <w:u w:val="single"/>
        </w:rPr>
      </w:pPr>
      <w:r w:rsidRPr="00B962A4">
        <w:t>CSEZA has considered</w:t>
      </w:r>
      <w:r w:rsidR="00470E59">
        <w:t xml:space="preserve"> a loss reduction target of 0</w:t>
      </w:r>
      <w:r w:rsidRPr="00B962A4">
        <w:t>.05 % per year and hence the distribution % projected for the control period 2018-19 to 2021-22 is tabulated as below</w:t>
      </w:r>
      <w:r>
        <w:rPr>
          <w:u w:val="single"/>
        </w:rPr>
        <w:t>:</w:t>
      </w:r>
    </w:p>
    <w:p w:rsidR="00B962A4" w:rsidRDefault="00B962A4" w:rsidP="00F916E3">
      <w:pPr>
        <w:rPr>
          <w:u w:val="single"/>
        </w:rPr>
      </w:pPr>
    </w:p>
    <w:tbl>
      <w:tblPr>
        <w:tblStyle w:val="TableGrid"/>
        <w:tblW w:w="0" w:type="auto"/>
        <w:tblLook w:val="04A0"/>
      </w:tblPr>
      <w:tblGrid>
        <w:gridCol w:w="1915"/>
        <w:gridCol w:w="1915"/>
        <w:gridCol w:w="1915"/>
        <w:gridCol w:w="1915"/>
        <w:gridCol w:w="1916"/>
      </w:tblGrid>
      <w:tr w:rsidR="00B962A4" w:rsidTr="00B962A4">
        <w:tc>
          <w:tcPr>
            <w:tcW w:w="1915" w:type="dxa"/>
          </w:tcPr>
          <w:p w:rsidR="00B962A4" w:rsidRPr="00B962A4" w:rsidRDefault="000E1225" w:rsidP="00F916E3">
            <w:r w:rsidRPr="00F94B79">
              <w:t>Particulars</w:t>
            </w:r>
          </w:p>
        </w:tc>
        <w:tc>
          <w:tcPr>
            <w:tcW w:w="1915" w:type="dxa"/>
          </w:tcPr>
          <w:p w:rsidR="00B962A4" w:rsidRPr="00B962A4" w:rsidRDefault="00B962A4" w:rsidP="00F916E3">
            <w:r w:rsidRPr="00B962A4">
              <w:t>2018-19</w:t>
            </w:r>
          </w:p>
        </w:tc>
        <w:tc>
          <w:tcPr>
            <w:tcW w:w="1915" w:type="dxa"/>
          </w:tcPr>
          <w:p w:rsidR="00B962A4" w:rsidRPr="00B962A4" w:rsidRDefault="00B962A4" w:rsidP="00F916E3">
            <w:r>
              <w:t>2019-20</w:t>
            </w:r>
          </w:p>
        </w:tc>
        <w:tc>
          <w:tcPr>
            <w:tcW w:w="1915" w:type="dxa"/>
          </w:tcPr>
          <w:p w:rsidR="00B962A4" w:rsidRPr="00B962A4" w:rsidRDefault="00B962A4" w:rsidP="00F916E3">
            <w:r>
              <w:t>2020-21</w:t>
            </w:r>
          </w:p>
        </w:tc>
        <w:tc>
          <w:tcPr>
            <w:tcW w:w="1916" w:type="dxa"/>
          </w:tcPr>
          <w:p w:rsidR="00B962A4" w:rsidRPr="00B962A4" w:rsidRDefault="00B962A4" w:rsidP="00F916E3">
            <w:r>
              <w:t>2021-22</w:t>
            </w:r>
          </w:p>
        </w:tc>
      </w:tr>
      <w:tr w:rsidR="00B962A4" w:rsidTr="00B962A4">
        <w:tc>
          <w:tcPr>
            <w:tcW w:w="1915" w:type="dxa"/>
          </w:tcPr>
          <w:p w:rsidR="00B962A4" w:rsidRPr="00B962A4" w:rsidRDefault="00B962A4" w:rsidP="00F916E3">
            <w:r w:rsidRPr="00B962A4">
              <w:t>% distribution Loss</w:t>
            </w:r>
          </w:p>
        </w:tc>
        <w:tc>
          <w:tcPr>
            <w:tcW w:w="1915" w:type="dxa"/>
          </w:tcPr>
          <w:p w:rsidR="00B962A4" w:rsidRPr="00B962A4" w:rsidRDefault="00B962A4" w:rsidP="00F916E3">
            <w:r>
              <w:t>1.83</w:t>
            </w:r>
          </w:p>
        </w:tc>
        <w:tc>
          <w:tcPr>
            <w:tcW w:w="1915" w:type="dxa"/>
          </w:tcPr>
          <w:p w:rsidR="00B962A4" w:rsidRPr="00B962A4" w:rsidRDefault="00B962A4" w:rsidP="00F916E3">
            <w:r>
              <w:t>1.78</w:t>
            </w:r>
          </w:p>
        </w:tc>
        <w:tc>
          <w:tcPr>
            <w:tcW w:w="1915" w:type="dxa"/>
          </w:tcPr>
          <w:p w:rsidR="00B962A4" w:rsidRPr="00B962A4" w:rsidRDefault="002B2F1C" w:rsidP="00F916E3">
            <w:r>
              <w:t>1.73</w:t>
            </w:r>
          </w:p>
        </w:tc>
        <w:tc>
          <w:tcPr>
            <w:tcW w:w="1916" w:type="dxa"/>
          </w:tcPr>
          <w:p w:rsidR="00B962A4" w:rsidRPr="00B962A4" w:rsidRDefault="002B2F1C" w:rsidP="00F916E3">
            <w:r>
              <w:t>1.68</w:t>
            </w:r>
          </w:p>
        </w:tc>
      </w:tr>
    </w:tbl>
    <w:p w:rsidR="00B962A4" w:rsidRDefault="00B962A4" w:rsidP="00F916E3">
      <w:pPr>
        <w:rPr>
          <w:u w:val="single"/>
        </w:rPr>
      </w:pPr>
    </w:p>
    <w:p w:rsidR="002B2F1C" w:rsidRDefault="002B2F1C" w:rsidP="00F916E3">
      <w:r w:rsidRPr="002B2F1C">
        <w:t>CSEZA would like to bring to the attention of Hon</w:t>
      </w:r>
      <w:r w:rsidR="00470E59">
        <w:t>’</w:t>
      </w:r>
      <w:r w:rsidRPr="002B2F1C">
        <w:t>ble Commission that during the last MYT control period 2015-18, though CSEZA had projected 1.82 % as distribution loss, Hon’ble commission had approved only 1.5 % as Distribution Loss. CSEZA employs underground</w:t>
      </w:r>
      <w:r w:rsidR="00AE1D9B">
        <w:t xml:space="preserve"> cabling s</w:t>
      </w:r>
      <w:r w:rsidRPr="002B2F1C">
        <w:t>ystem for power distribution and there is not much scope for loss reduction.</w:t>
      </w:r>
      <w:r w:rsidR="002555D8">
        <w:t>. out of the total distributi</w:t>
      </w:r>
      <w:r w:rsidR="00BE5C7D">
        <w:t>on loss, a part is in the 110kV/</w:t>
      </w:r>
      <w:r w:rsidR="002555D8">
        <w:t>11</w:t>
      </w:r>
      <w:r w:rsidR="00BE5C7D">
        <w:t>kV</w:t>
      </w:r>
      <w:r w:rsidR="002555D8">
        <w:t xml:space="preserve"> Power transformers and balance in the 11 KV System and  LT system.</w:t>
      </w:r>
      <w:r w:rsidR="00BE5C7D">
        <w:t xml:space="preserve"> Typical computation of distribution loss in the 110/11 KV power transformers and in 11 kV &amp; LT distribution system is detailed in the </w:t>
      </w:r>
      <w:r w:rsidR="00BE5C7D" w:rsidRPr="00BE5C7D">
        <w:rPr>
          <w:b/>
        </w:rPr>
        <w:t>Annexure- A</w:t>
      </w:r>
      <w:r w:rsidR="00BE5C7D">
        <w:t xml:space="preserve"> to this MYT petition.</w:t>
      </w:r>
      <w:r w:rsidR="00760495">
        <w:t xml:space="preserve">  Kindly refer </w:t>
      </w:r>
      <w:r w:rsidR="0089708B">
        <w:rPr>
          <w:b/>
        </w:rPr>
        <w:t>form</w:t>
      </w:r>
      <w:r w:rsidR="00760495" w:rsidRPr="00760495">
        <w:rPr>
          <w:b/>
        </w:rPr>
        <w:t xml:space="preserve"> D 6.2</w:t>
      </w:r>
      <w:r w:rsidR="00760495">
        <w:t xml:space="preserve"> attached detailing appropriation of distribution loss.</w:t>
      </w:r>
    </w:p>
    <w:p w:rsidR="002555D8" w:rsidRPr="002B2F1C" w:rsidRDefault="002555D8" w:rsidP="00F916E3"/>
    <w:p w:rsidR="00814507" w:rsidRDefault="00AE1D9B" w:rsidP="00F916E3">
      <w:r>
        <w:t xml:space="preserve">Also </w:t>
      </w:r>
      <w:r w:rsidR="00EB6248">
        <w:t>,</w:t>
      </w:r>
      <w:r w:rsidR="00470E59">
        <w:t xml:space="preserve"> CSEZA has engaged a professional Agency to study the existing distribution loss and for making possible loss reduction methods and the report will be available within next three months. Once the report is made available CSEZA would do the needful accordingly</w:t>
      </w:r>
      <w:r>
        <w:t>.</w:t>
      </w:r>
    </w:p>
    <w:p w:rsidR="00AE1D9B" w:rsidRDefault="00AE1D9B" w:rsidP="00F916E3"/>
    <w:p w:rsidR="00AE1D9B" w:rsidRDefault="00AE1D9B" w:rsidP="00F916E3">
      <w:r w:rsidRPr="002B2F1C">
        <w:t>Hence  CSEZA requests Hon’ble Commission to approve the reasonable T &amp;D loss projected for the MYT control Period 2018-19 to 2021-22</w:t>
      </w:r>
      <w:r>
        <w:t xml:space="preserve"> as projected above.</w:t>
      </w:r>
    </w:p>
    <w:p w:rsidR="0089708B" w:rsidRDefault="0089708B" w:rsidP="00F916E3"/>
    <w:p w:rsidR="0089708B" w:rsidRDefault="0089708B" w:rsidP="00F916E3"/>
    <w:p w:rsidR="00BF46D9" w:rsidRDefault="00BF46D9" w:rsidP="00F916E3">
      <w:pPr>
        <w:rPr>
          <w:b/>
          <w:bCs/>
        </w:rPr>
      </w:pPr>
    </w:p>
    <w:p w:rsidR="00BF46D9" w:rsidRDefault="00D40F67" w:rsidP="00F916E3">
      <w:pPr>
        <w:rPr>
          <w:b/>
          <w:bCs/>
        </w:rPr>
      </w:pPr>
      <w:r>
        <w:rPr>
          <w:b/>
          <w:bCs/>
        </w:rPr>
        <w:lastRenderedPageBreak/>
        <w:t xml:space="preserve">4.    </w:t>
      </w:r>
      <w:r w:rsidR="00AE1D9B" w:rsidRPr="00AE1D9B">
        <w:rPr>
          <w:b/>
          <w:bCs/>
        </w:rPr>
        <w:t>OTHER INCOME</w:t>
      </w:r>
      <w:r w:rsidR="00AE1D9B">
        <w:rPr>
          <w:b/>
          <w:bCs/>
        </w:rPr>
        <w:t xml:space="preserve"> </w:t>
      </w:r>
      <w:r w:rsidR="00AE1D9B" w:rsidRPr="00AE1D9B">
        <w:rPr>
          <w:b/>
          <w:bCs/>
        </w:rPr>
        <w:t>(</w:t>
      </w:r>
      <w:r w:rsidR="005F432C" w:rsidRPr="00AE1D9B">
        <w:rPr>
          <w:b/>
          <w:bCs/>
          <w:smallCaps/>
        </w:rPr>
        <w:t>Non-Tariff income</w:t>
      </w:r>
      <w:r w:rsidR="00AE1D9B" w:rsidRPr="00AE1D9B">
        <w:rPr>
          <w:b/>
          <w:bCs/>
          <w:smallCaps/>
        </w:rPr>
        <w:t>)</w:t>
      </w:r>
    </w:p>
    <w:p w:rsidR="0056469D" w:rsidRDefault="0056469D" w:rsidP="00F916E3">
      <w:pPr>
        <w:rPr>
          <w:b/>
          <w:bCs/>
        </w:rPr>
      </w:pPr>
    </w:p>
    <w:p w:rsidR="00DB6E5E" w:rsidRDefault="00BC3BDD" w:rsidP="00F916E3">
      <w:r>
        <w:t>The non-tariff income is computed on the basis of a reasonable return from fixed deposits, interest on security deposit made with KSEBL and</w:t>
      </w:r>
      <w:r w:rsidR="007F2DD5">
        <w:t xml:space="preserve"> 1% commission for  the </w:t>
      </w:r>
      <w:r>
        <w:t xml:space="preserve"> collection </w:t>
      </w:r>
      <w:r w:rsidR="007F2DD5">
        <w:t xml:space="preserve">of electricity </w:t>
      </w:r>
      <w:r>
        <w:t xml:space="preserve">duty </w:t>
      </w:r>
      <w:r w:rsidR="007F2DD5">
        <w:t xml:space="preserve">&amp; </w:t>
      </w:r>
      <w:r>
        <w:t>surcharge payable to the State Government.  Apart from the above, meter rent</w:t>
      </w:r>
      <w:r w:rsidR="00AE1D9B">
        <w:t xml:space="preserve"> collected from consumers </w:t>
      </w:r>
      <w:r>
        <w:t xml:space="preserve"> is also </w:t>
      </w:r>
      <w:r w:rsidR="00AE1D9B">
        <w:t>included in the Other income.</w:t>
      </w:r>
      <w:r w:rsidR="00760495">
        <w:t xml:space="preserve"> Kindly refer </w:t>
      </w:r>
      <w:r w:rsidR="00760495" w:rsidRPr="00760495">
        <w:rPr>
          <w:b/>
        </w:rPr>
        <w:t>form  D 2.4</w:t>
      </w:r>
      <w:r w:rsidR="00760495">
        <w:t xml:space="preserve"> attached  for details of Other Income</w:t>
      </w:r>
    </w:p>
    <w:p w:rsidR="007F2DD5" w:rsidRDefault="007F2DD5" w:rsidP="00F916E3"/>
    <w:p w:rsidR="007F2DD5" w:rsidRDefault="007F2DD5" w:rsidP="00F916E3">
      <w:r>
        <w:t>Other Income projections for the MYT control Period 2018-19 to 2021-22 is tabulated below:</w:t>
      </w:r>
    </w:p>
    <w:p w:rsidR="00BC3BDD" w:rsidRPr="00BC3BDD" w:rsidRDefault="00BC3BDD" w:rsidP="00F916E3"/>
    <w:tbl>
      <w:tblPr>
        <w:tblStyle w:val="TableGrid"/>
        <w:tblW w:w="0" w:type="auto"/>
        <w:tblInd w:w="108" w:type="dxa"/>
        <w:tblLook w:val="04A0"/>
      </w:tblPr>
      <w:tblGrid>
        <w:gridCol w:w="1530"/>
        <w:gridCol w:w="1170"/>
        <w:gridCol w:w="1710"/>
        <w:gridCol w:w="1266"/>
        <w:gridCol w:w="1216"/>
        <w:gridCol w:w="1143"/>
        <w:gridCol w:w="1433"/>
      </w:tblGrid>
      <w:tr w:rsidR="00F1502F" w:rsidTr="007F2DD5">
        <w:tc>
          <w:tcPr>
            <w:tcW w:w="1530" w:type="dxa"/>
          </w:tcPr>
          <w:p w:rsidR="00F1502F" w:rsidRDefault="000E1225" w:rsidP="00B42F30">
            <w:r w:rsidRPr="00F94B79">
              <w:t>Particulars</w:t>
            </w:r>
          </w:p>
        </w:tc>
        <w:tc>
          <w:tcPr>
            <w:tcW w:w="1170" w:type="dxa"/>
          </w:tcPr>
          <w:p w:rsidR="00F1502F" w:rsidRDefault="00F1502F" w:rsidP="00B42F30">
            <w:r>
              <w:t>2016-17 (Actuals)</w:t>
            </w:r>
          </w:p>
        </w:tc>
        <w:tc>
          <w:tcPr>
            <w:tcW w:w="1710" w:type="dxa"/>
          </w:tcPr>
          <w:p w:rsidR="00F1502F" w:rsidRDefault="00F1502F" w:rsidP="00AE1D9B">
            <w:r>
              <w:t>2017-18 (Provisional)</w:t>
            </w:r>
          </w:p>
        </w:tc>
        <w:tc>
          <w:tcPr>
            <w:tcW w:w="1266" w:type="dxa"/>
          </w:tcPr>
          <w:p w:rsidR="00F1502F" w:rsidRDefault="00F1502F" w:rsidP="00B42F30">
            <w:r>
              <w:t>2018-19 (Projected)</w:t>
            </w:r>
          </w:p>
        </w:tc>
        <w:tc>
          <w:tcPr>
            <w:tcW w:w="1216" w:type="dxa"/>
          </w:tcPr>
          <w:p w:rsidR="00F1502F" w:rsidRDefault="00F1502F" w:rsidP="00B42F30">
            <w:r>
              <w:t>2019-20 (Projected)</w:t>
            </w:r>
          </w:p>
        </w:tc>
        <w:tc>
          <w:tcPr>
            <w:tcW w:w="1143" w:type="dxa"/>
          </w:tcPr>
          <w:p w:rsidR="00F1502F" w:rsidRDefault="00F1502F" w:rsidP="00B42F30">
            <w:r>
              <w:t>2020-21 (Projected</w:t>
            </w:r>
          </w:p>
        </w:tc>
        <w:tc>
          <w:tcPr>
            <w:tcW w:w="1433" w:type="dxa"/>
          </w:tcPr>
          <w:p w:rsidR="00F1502F" w:rsidRDefault="00F1502F" w:rsidP="00B42F30">
            <w:r>
              <w:t>2021-22</w:t>
            </w:r>
            <w:r w:rsidR="007F2DD5">
              <w:t xml:space="preserve"> </w:t>
            </w:r>
            <w:r>
              <w:t>(Projected)</w:t>
            </w:r>
          </w:p>
        </w:tc>
      </w:tr>
      <w:tr w:rsidR="00F1502F" w:rsidTr="007F2DD5">
        <w:tc>
          <w:tcPr>
            <w:tcW w:w="1530" w:type="dxa"/>
          </w:tcPr>
          <w:p w:rsidR="00F1502F" w:rsidRDefault="00F1502F" w:rsidP="00B42F30">
            <w:r>
              <w:t>Non-Tariff income-Rs lakhs</w:t>
            </w:r>
          </w:p>
        </w:tc>
        <w:tc>
          <w:tcPr>
            <w:tcW w:w="1170" w:type="dxa"/>
            <w:vAlign w:val="center"/>
          </w:tcPr>
          <w:p w:rsidR="00F1502F" w:rsidRDefault="00F1502F" w:rsidP="007F2DD5">
            <w:pPr>
              <w:jc w:val="center"/>
            </w:pPr>
            <w:r>
              <w:t>128.68</w:t>
            </w:r>
          </w:p>
        </w:tc>
        <w:tc>
          <w:tcPr>
            <w:tcW w:w="1710" w:type="dxa"/>
            <w:vAlign w:val="center"/>
          </w:tcPr>
          <w:p w:rsidR="00F1502F" w:rsidRDefault="00F1502F" w:rsidP="007F2DD5">
            <w:pPr>
              <w:jc w:val="center"/>
            </w:pPr>
            <w:r>
              <w:t>112.76</w:t>
            </w:r>
          </w:p>
        </w:tc>
        <w:tc>
          <w:tcPr>
            <w:tcW w:w="1266" w:type="dxa"/>
            <w:vAlign w:val="center"/>
          </w:tcPr>
          <w:p w:rsidR="00F1502F" w:rsidRDefault="00F1502F" w:rsidP="007F2DD5">
            <w:pPr>
              <w:jc w:val="center"/>
            </w:pPr>
            <w:r>
              <w:t>112.13</w:t>
            </w:r>
          </w:p>
        </w:tc>
        <w:tc>
          <w:tcPr>
            <w:tcW w:w="1216" w:type="dxa"/>
            <w:vAlign w:val="center"/>
          </w:tcPr>
          <w:p w:rsidR="00F1502F" w:rsidRDefault="00F1502F" w:rsidP="007F2DD5">
            <w:pPr>
              <w:jc w:val="center"/>
            </w:pPr>
            <w:r>
              <w:t>111.43</w:t>
            </w:r>
          </w:p>
        </w:tc>
        <w:tc>
          <w:tcPr>
            <w:tcW w:w="1143" w:type="dxa"/>
            <w:vAlign w:val="center"/>
          </w:tcPr>
          <w:p w:rsidR="00F1502F" w:rsidRDefault="00F1502F" w:rsidP="007F2DD5">
            <w:pPr>
              <w:jc w:val="center"/>
            </w:pPr>
            <w:r>
              <w:t>120.95</w:t>
            </w:r>
          </w:p>
        </w:tc>
        <w:tc>
          <w:tcPr>
            <w:tcW w:w="1433" w:type="dxa"/>
            <w:vAlign w:val="center"/>
          </w:tcPr>
          <w:p w:rsidR="00F1502F" w:rsidRDefault="00F1502F" w:rsidP="007F2DD5">
            <w:pPr>
              <w:jc w:val="center"/>
            </w:pPr>
            <w:r>
              <w:t>128.79</w:t>
            </w:r>
          </w:p>
        </w:tc>
      </w:tr>
    </w:tbl>
    <w:p w:rsidR="00FA2204" w:rsidRPr="00FA2204" w:rsidRDefault="00FA2204" w:rsidP="00F916E3"/>
    <w:p w:rsidR="00F142B9" w:rsidRDefault="00236659" w:rsidP="00170E73">
      <w:pPr>
        <w:rPr>
          <w:b/>
          <w:bCs/>
          <w:smallCaps/>
        </w:rPr>
      </w:pPr>
      <w:r>
        <w:rPr>
          <w:b/>
          <w:bCs/>
        </w:rPr>
        <w:t xml:space="preserve">5        </w:t>
      </w:r>
      <w:r w:rsidR="0028650A" w:rsidRPr="00170E73">
        <w:rPr>
          <w:b/>
          <w:bCs/>
          <w:smallCaps/>
        </w:rPr>
        <w:t>O&amp;M Expenses</w:t>
      </w:r>
    </w:p>
    <w:p w:rsidR="00F142B9" w:rsidRDefault="00F142B9" w:rsidP="00170E73">
      <w:pPr>
        <w:rPr>
          <w:b/>
          <w:bCs/>
          <w:smallCaps/>
        </w:rPr>
      </w:pPr>
    </w:p>
    <w:p w:rsidR="005B57FE" w:rsidRDefault="00F142B9" w:rsidP="005B57FE">
      <w:r>
        <w:t>Tota</w:t>
      </w:r>
      <w:r w:rsidR="005B57FE">
        <w:t>l O &amp; M expenses actual for 2016-17 &amp; 17-18  and projections for 2018-19 to 2021-22 is tabulated below:.</w:t>
      </w:r>
    </w:p>
    <w:p w:rsidR="005B57FE" w:rsidRDefault="005B57FE" w:rsidP="005B57FE"/>
    <w:tbl>
      <w:tblPr>
        <w:tblStyle w:val="TableGrid"/>
        <w:tblW w:w="0" w:type="auto"/>
        <w:tblInd w:w="198" w:type="dxa"/>
        <w:tblLayout w:type="fixed"/>
        <w:tblLook w:val="04A0"/>
      </w:tblPr>
      <w:tblGrid>
        <w:gridCol w:w="1440"/>
        <w:gridCol w:w="1170"/>
        <w:gridCol w:w="1620"/>
        <w:gridCol w:w="1350"/>
        <w:gridCol w:w="1170"/>
        <w:gridCol w:w="1120"/>
        <w:gridCol w:w="1490"/>
      </w:tblGrid>
      <w:tr w:rsidR="005B57FE" w:rsidTr="005B57FE">
        <w:tc>
          <w:tcPr>
            <w:tcW w:w="1440" w:type="dxa"/>
          </w:tcPr>
          <w:p w:rsidR="005B57FE" w:rsidRDefault="000E1225" w:rsidP="00693FCA">
            <w:r w:rsidRPr="00F94B79">
              <w:t>Particulars</w:t>
            </w:r>
          </w:p>
        </w:tc>
        <w:tc>
          <w:tcPr>
            <w:tcW w:w="1170" w:type="dxa"/>
          </w:tcPr>
          <w:p w:rsidR="005B57FE" w:rsidRDefault="005B57FE" w:rsidP="00693FCA">
            <w:r>
              <w:t>2016-17 (Actuals)</w:t>
            </w:r>
          </w:p>
        </w:tc>
        <w:tc>
          <w:tcPr>
            <w:tcW w:w="1620" w:type="dxa"/>
          </w:tcPr>
          <w:p w:rsidR="005B57FE" w:rsidRDefault="005B57FE" w:rsidP="00693FCA">
            <w:r>
              <w:t>2017-18 (Provisional)</w:t>
            </w:r>
          </w:p>
        </w:tc>
        <w:tc>
          <w:tcPr>
            <w:tcW w:w="1350" w:type="dxa"/>
          </w:tcPr>
          <w:p w:rsidR="005B57FE" w:rsidRDefault="005B57FE" w:rsidP="00693FCA">
            <w:r>
              <w:t>2018-19 (Projected)</w:t>
            </w:r>
          </w:p>
        </w:tc>
        <w:tc>
          <w:tcPr>
            <w:tcW w:w="1170" w:type="dxa"/>
          </w:tcPr>
          <w:p w:rsidR="005B57FE" w:rsidRDefault="005B57FE" w:rsidP="00693FCA">
            <w:r>
              <w:t>2019-20 (Projected)</w:t>
            </w:r>
          </w:p>
        </w:tc>
        <w:tc>
          <w:tcPr>
            <w:tcW w:w="1120" w:type="dxa"/>
          </w:tcPr>
          <w:p w:rsidR="005B57FE" w:rsidRDefault="005B57FE" w:rsidP="00693FCA">
            <w:r>
              <w:t>2020-21 (Projected)</w:t>
            </w:r>
          </w:p>
        </w:tc>
        <w:tc>
          <w:tcPr>
            <w:tcW w:w="1490" w:type="dxa"/>
          </w:tcPr>
          <w:p w:rsidR="005B57FE" w:rsidRDefault="005B57FE" w:rsidP="00693FCA">
            <w:r>
              <w:t>2020-21 (Projected)</w:t>
            </w:r>
          </w:p>
        </w:tc>
      </w:tr>
      <w:tr w:rsidR="005B57FE" w:rsidTr="005B57FE">
        <w:tc>
          <w:tcPr>
            <w:tcW w:w="1440" w:type="dxa"/>
          </w:tcPr>
          <w:p w:rsidR="005B57FE" w:rsidRDefault="005B57FE" w:rsidP="00693FCA">
            <w:r>
              <w:t>Total O&amp;M Expenses- Rs lakhs</w:t>
            </w:r>
          </w:p>
        </w:tc>
        <w:tc>
          <w:tcPr>
            <w:tcW w:w="1170" w:type="dxa"/>
            <w:vAlign w:val="center"/>
          </w:tcPr>
          <w:p w:rsidR="005B57FE" w:rsidRDefault="008D0FD4" w:rsidP="00693FCA">
            <w:pPr>
              <w:jc w:val="center"/>
            </w:pPr>
            <w:r>
              <w:t>166.22</w:t>
            </w:r>
          </w:p>
        </w:tc>
        <w:tc>
          <w:tcPr>
            <w:tcW w:w="1620" w:type="dxa"/>
            <w:vAlign w:val="center"/>
          </w:tcPr>
          <w:p w:rsidR="005B57FE" w:rsidRDefault="008D0FD4" w:rsidP="00693FCA">
            <w:pPr>
              <w:jc w:val="center"/>
            </w:pPr>
            <w:r>
              <w:t>167.18</w:t>
            </w:r>
          </w:p>
        </w:tc>
        <w:tc>
          <w:tcPr>
            <w:tcW w:w="1350" w:type="dxa"/>
            <w:vAlign w:val="center"/>
          </w:tcPr>
          <w:p w:rsidR="005B57FE" w:rsidRDefault="005B57FE" w:rsidP="00693FCA">
            <w:pPr>
              <w:jc w:val="center"/>
            </w:pPr>
            <w:r>
              <w:t>188.55</w:t>
            </w:r>
          </w:p>
        </w:tc>
        <w:tc>
          <w:tcPr>
            <w:tcW w:w="1170" w:type="dxa"/>
            <w:vAlign w:val="center"/>
          </w:tcPr>
          <w:p w:rsidR="005B57FE" w:rsidRDefault="005B57FE" w:rsidP="00693FCA">
            <w:pPr>
              <w:jc w:val="center"/>
            </w:pPr>
            <w:r>
              <w:t>201.21</w:t>
            </w:r>
          </w:p>
        </w:tc>
        <w:tc>
          <w:tcPr>
            <w:tcW w:w="1120" w:type="dxa"/>
            <w:vAlign w:val="center"/>
          </w:tcPr>
          <w:p w:rsidR="005B57FE" w:rsidRDefault="005B57FE" w:rsidP="00693FCA">
            <w:pPr>
              <w:jc w:val="center"/>
            </w:pPr>
            <w:r>
              <w:t>208.88</w:t>
            </w:r>
          </w:p>
        </w:tc>
        <w:tc>
          <w:tcPr>
            <w:tcW w:w="1490" w:type="dxa"/>
            <w:vAlign w:val="center"/>
          </w:tcPr>
          <w:p w:rsidR="005B57FE" w:rsidRDefault="005B57FE" w:rsidP="00693FCA">
            <w:pPr>
              <w:jc w:val="center"/>
            </w:pPr>
            <w:r>
              <w:t>218.86</w:t>
            </w:r>
          </w:p>
        </w:tc>
      </w:tr>
    </w:tbl>
    <w:p w:rsidR="00FA6A33" w:rsidRDefault="00FA6A33" w:rsidP="005B57FE"/>
    <w:p w:rsidR="005B57FE" w:rsidRDefault="005B57FE" w:rsidP="005B57FE">
      <w:r>
        <w:t>Total O &amp; M Expenses comprise of Employee Expenses, A&amp;G Expenses and  Repair &amp; Maintennce expenses, the details are further explained below</w:t>
      </w:r>
      <w:r w:rsidR="00FA6A33">
        <w:t xml:space="preserve">. </w:t>
      </w:r>
    </w:p>
    <w:p w:rsidR="008D0FD4" w:rsidRDefault="008D0FD4" w:rsidP="005B57FE"/>
    <w:p w:rsidR="0028650A" w:rsidRPr="007F2DD5" w:rsidRDefault="00236659" w:rsidP="007F2DD5">
      <w:pPr>
        <w:rPr>
          <w:b/>
          <w:bCs/>
        </w:rPr>
      </w:pPr>
      <w:r>
        <w:rPr>
          <w:b/>
          <w:bCs/>
        </w:rPr>
        <w:t>5</w:t>
      </w:r>
      <w:r w:rsidR="007F2DD5">
        <w:rPr>
          <w:b/>
          <w:bCs/>
        </w:rPr>
        <w:t>.1</w:t>
      </w:r>
      <w:r>
        <w:rPr>
          <w:b/>
          <w:bCs/>
        </w:rPr>
        <w:t xml:space="preserve">    </w:t>
      </w:r>
      <w:r w:rsidR="0028650A" w:rsidRPr="007F2DD5">
        <w:rPr>
          <w:b/>
          <w:bCs/>
        </w:rPr>
        <w:t xml:space="preserve">Employee </w:t>
      </w:r>
      <w:r w:rsidR="00192FE1" w:rsidRPr="007F2DD5">
        <w:rPr>
          <w:b/>
          <w:bCs/>
        </w:rPr>
        <w:t>Expenses</w:t>
      </w:r>
    </w:p>
    <w:p w:rsidR="00192FE1" w:rsidRDefault="00192FE1" w:rsidP="00192FE1">
      <w:pPr>
        <w:pStyle w:val="ListParagraph"/>
      </w:pPr>
    </w:p>
    <w:p w:rsidR="00192FE1" w:rsidRDefault="0021492C" w:rsidP="008B751C">
      <w:r>
        <w:t xml:space="preserve">Actual </w:t>
      </w:r>
      <w:r w:rsidR="00192FE1">
        <w:t xml:space="preserve">Employee expenses for the </w:t>
      </w:r>
      <w:r w:rsidR="008B751C">
        <w:t>period 2016-17 &amp;2017-18</w:t>
      </w:r>
      <w:r>
        <w:t>,</w:t>
      </w:r>
      <w:r w:rsidR="008B751C">
        <w:t xml:space="preserve">as well as </w:t>
      </w:r>
      <w:r>
        <w:t xml:space="preserve"> estimated expenses for the </w:t>
      </w:r>
      <w:r w:rsidR="008B751C">
        <w:t>projections for the period 2018-19 to 2021-22</w:t>
      </w:r>
      <w:r>
        <w:t xml:space="preserve"> are given below.  The projections are made on a conservative basis.  </w:t>
      </w:r>
      <w:r w:rsidR="00760495">
        <w:t xml:space="preserve">Kindly refer </w:t>
      </w:r>
      <w:r w:rsidR="00760495" w:rsidRPr="00760495">
        <w:rPr>
          <w:b/>
        </w:rPr>
        <w:t>Form D 3.4 (a)</w:t>
      </w:r>
      <w:r w:rsidR="00760495">
        <w:t xml:space="preserve"> for deatils</w:t>
      </w:r>
    </w:p>
    <w:p w:rsidR="00071E09" w:rsidRDefault="00071E09" w:rsidP="00192FE1">
      <w:pPr>
        <w:pStyle w:val="ListParagraph"/>
      </w:pPr>
    </w:p>
    <w:tbl>
      <w:tblPr>
        <w:tblStyle w:val="TableGrid"/>
        <w:tblW w:w="0" w:type="auto"/>
        <w:tblInd w:w="198" w:type="dxa"/>
        <w:tblLook w:val="04A0"/>
      </w:tblPr>
      <w:tblGrid>
        <w:gridCol w:w="1890"/>
        <w:gridCol w:w="1001"/>
        <w:gridCol w:w="1339"/>
        <w:gridCol w:w="1210"/>
        <w:gridCol w:w="1220"/>
        <w:gridCol w:w="1210"/>
        <w:gridCol w:w="1210"/>
      </w:tblGrid>
      <w:tr w:rsidR="008B751C" w:rsidTr="00236659">
        <w:tc>
          <w:tcPr>
            <w:tcW w:w="1890" w:type="dxa"/>
          </w:tcPr>
          <w:p w:rsidR="008B751C" w:rsidRDefault="000E1225" w:rsidP="00B42F30">
            <w:r w:rsidRPr="00F94B79">
              <w:t>Particulars</w:t>
            </w:r>
          </w:p>
        </w:tc>
        <w:tc>
          <w:tcPr>
            <w:tcW w:w="1001" w:type="dxa"/>
          </w:tcPr>
          <w:p w:rsidR="008B751C" w:rsidRDefault="008B751C" w:rsidP="00B42F30">
            <w:r>
              <w:t>2016-17 (Actuals)</w:t>
            </w:r>
          </w:p>
        </w:tc>
        <w:tc>
          <w:tcPr>
            <w:tcW w:w="1339" w:type="dxa"/>
          </w:tcPr>
          <w:p w:rsidR="008B751C" w:rsidRDefault="008B751C" w:rsidP="008B751C">
            <w:r>
              <w:t>2017-18 (Provisional)</w:t>
            </w:r>
          </w:p>
        </w:tc>
        <w:tc>
          <w:tcPr>
            <w:tcW w:w="1210" w:type="dxa"/>
          </w:tcPr>
          <w:p w:rsidR="008B751C" w:rsidRDefault="008B751C" w:rsidP="00B42F30">
            <w:r>
              <w:t>2018-19 (Projected)</w:t>
            </w:r>
          </w:p>
        </w:tc>
        <w:tc>
          <w:tcPr>
            <w:tcW w:w="1220" w:type="dxa"/>
          </w:tcPr>
          <w:p w:rsidR="008B751C" w:rsidRDefault="008B751C" w:rsidP="00B42F30">
            <w:r>
              <w:t>2019-20 (Projected)</w:t>
            </w:r>
          </w:p>
        </w:tc>
        <w:tc>
          <w:tcPr>
            <w:tcW w:w="1210" w:type="dxa"/>
          </w:tcPr>
          <w:p w:rsidR="008B751C" w:rsidRDefault="008B751C" w:rsidP="00B42F30">
            <w:r>
              <w:t>2020-21 (Projected)</w:t>
            </w:r>
          </w:p>
        </w:tc>
        <w:tc>
          <w:tcPr>
            <w:tcW w:w="1210" w:type="dxa"/>
          </w:tcPr>
          <w:p w:rsidR="008B751C" w:rsidRDefault="008B751C" w:rsidP="00B42F30">
            <w:r>
              <w:t>2020-21 (Projected)</w:t>
            </w:r>
          </w:p>
        </w:tc>
      </w:tr>
      <w:tr w:rsidR="008B751C" w:rsidTr="008B751C">
        <w:tc>
          <w:tcPr>
            <w:tcW w:w="1890" w:type="dxa"/>
          </w:tcPr>
          <w:p w:rsidR="008B751C" w:rsidRDefault="008B751C" w:rsidP="00B42F30">
            <w:r>
              <w:t>Gross Employee Expenses-Rs lakhs</w:t>
            </w:r>
          </w:p>
        </w:tc>
        <w:tc>
          <w:tcPr>
            <w:tcW w:w="1001" w:type="dxa"/>
            <w:vAlign w:val="center"/>
          </w:tcPr>
          <w:p w:rsidR="008B751C" w:rsidRDefault="008B751C" w:rsidP="008B751C">
            <w:pPr>
              <w:jc w:val="center"/>
            </w:pPr>
            <w:r>
              <w:t>143.60</w:t>
            </w:r>
          </w:p>
        </w:tc>
        <w:tc>
          <w:tcPr>
            <w:tcW w:w="1339" w:type="dxa"/>
            <w:vAlign w:val="center"/>
          </w:tcPr>
          <w:p w:rsidR="008B751C" w:rsidRDefault="008B751C" w:rsidP="008B751C">
            <w:pPr>
              <w:jc w:val="center"/>
            </w:pPr>
            <w:r>
              <w:t>135.65</w:t>
            </w:r>
          </w:p>
        </w:tc>
        <w:tc>
          <w:tcPr>
            <w:tcW w:w="1210" w:type="dxa"/>
            <w:vAlign w:val="center"/>
          </w:tcPr>
          <w:p w:rsidR="008B751C" w:rsidRDefault="008B751C" w:rsidP="008B751C">
            <w:pPr>
              <w:jc w:val="center"/>
            </w:pPr>
            <w:r>
              <w:t>149.22</w:t>
            </w:r>
          </w:p>
        </w:tc>
        <w:tc>
          <w:tcPr>
            <w:tcW w:w="1220" w:type="dxa"/>
            <w:vAlign w:val="center"/>
          </w:tcPr>
          <w:p w:rsidR="008B751C" w:rsidRDefault="008B751C" w:rsidP="008B751C">
            <w:pPr>
              <w:jc w:val="center"/>
            </w:pPr>
            <w:r>
              <w:t>164.14</w:t>
            </w:r>
          </w:p>
        </w:tc>
        <w:tc>
          <w:tcPr>
            <w:tcW w:w="1210" w:type="dxa"/>
            <w:vAlign w:val="center"/>
          </w:tcPr>
          <w:p w:rsidR="008B751C" w:rsidRDefault="008B751C" w:rsidP="008B751C">
            <w:pPr>
              <w:jc w:val="center"/>
            </w:pPr>
            <w:r>
              <w:t>172.34</w:t>
            </w:r>
          </w:p>
        </w:tc>
        <w:tc>
          <w:tcPr>
            <w:tcW w:w="1210" w:type="dxa"/>
            <w:vAlign w:val="center"/>
          </w:tcPr>
          <w:p w:rsidR="008B751C" w:rsidRDefault="008B751C" w:rsidP="008B751C">
            <w:pPr>
              <w:jc w:val="center"/>
            </w:pPr>
            <w:r>
              <w:t>180.96</w:t>
            </w:r>
          </w:p>
        </w:tc>
      </w:tr>
    </w:tbl>
    <w:p w:rsidR="00071E09" w:rsidRDefault="00071E09" w:rsidP="00192FE1">
      <w:pPr>
        <w:pStyle w:val="ListParagraph"/>
      </w:pPr>
    </w:p>
    <w:p w:rsidR="00192FE1" w:rsidRPr="00236659" w:rsidRDefault="00236659" w:rsidP="00236659">
      <w:pPr>
        <w:rPr>
          <w:b/>
          <w:bCs/>
        </w:rPr>
      </w:pPr>
      <w:r>
        <w:rPr>
          <w:b/>
          <w:bCs/>
        </w:rPr>
        <w:t xml:space="preserve">5.2     </w:t>
      </w:r>
      <w:r w:rsidR="00192FE1" w:rsidRPr="00236659">
        <w:rPr>
          <w:b/>
          <w:bCs/>
        </w:rPr>
        <w:t>Administrative and General Expenses</w:t>
      </w:r>
    </w:p>
    <w:p w:rsidR="00192FE1" w:rsidRDefault="00192FE1" w:rsidP="00236659">
      <w:r>
        <w:t>The Administrative and General Expe</w:t>
      </w:r>
      <w:r w:rsidR="00236659">
        <w:t xml:space="preserve">nses actuals for the year 2016-17 &amp; 2017-18 </w:t>
      </w:r>
      <w:r>
        <w:t xml:space="preserve">, </w:t>
      </w:r>
      <w:r w:rsidR="00236659">
        <w:t>and proposed for 2018-19 to 2021-22</w:t>
      </w:r>
      <w:r>
        <w:t xml:space="preserve"> are given below.  </w:t>
      </w:r>
      <w:r w:rsidR="00236659">
        <w:t xml:space="preserve">The break up of various expenses are detailed in </w:t>
      </w:r>
      <w:r w:rsidR="00236659" w:rsidRPr="00760495">
        <w:rPr>
          <w:b/>
        </w:rPr>
        <w:t>forms D 3.4 (b).</w:t>
      </w:r>
      <w:r w:rsidR="008D0FD4">
        <w:t xml:space="preserve"> CSEZA </w:t>
      </w:r>
      <w:r w:rsidR="00236659">
        <w:t>has not included Section 3 duty in the A &amp;G Expenses  as directed by Hon’ble Commission.</w:t>
      </w:r>
    </w:p>
    <w:p w:rsidR="0089708B" w:rsidRDefault="0089708B" w:rsidP="00236659"/>
    <w:p w:rsidR="00FA6A33" w:rsidRDefault="00FA6A33" w:rsidP="00192FE1">
      <w:pPr>
        <w:pStyle w:val="ListParagraph"/>
      </w:pPr>
    </w:p>
    <w:tbl>
      <w:tblPr>
        <w:tblStyle w:val="TableGrid"/>
        <w:tblW w:w="0" w:type="auto"/>
        <w:tblInd w:w="108" w:type="dxa"/>
        <w:tblLook w:val="04A0"/>
      </w:tblPr>
      <w:tblGrid>
        <w:gridCol w:w="1965"/>
        <w:gridCol w:w="1251"/>
        <w:gridCol w:w="1330"/>
        <w:gridCol w:w="1214"/>
        <w:gridCol w:w="1260"/>
        <w:gridCol w:w="1210"/>
        <w:gridCol w:w="1210"/>
      </w:tblGrid>
      <w:tr w:rsidR="00236659" w:rsidTr="00236659">
        <w:tc>
          <w:tcPr>
            <w:tcW w:w="1965" w:type="dxa"/>
          </w:tcPr>
          <w:p w:rsidR="00236659" w:rsidRDefault="000E1225" w:rsidP="00B42F30">
            <w:r w:rsidRPr="00F94B79">
              <w:lastRenderedPageBreak/>
              <w:t>Particulars</w:t>
            </w:r>
          </w:p>
        </w:tc>
        <w:tc>
          <w:tcPr>
            <w:tcW w:w="1251" w:type="dxa"/>
          </w:tcPr>
          <w:p w:rsidR="00236659" w:rsidRDefault="00236659" w:rsidP="00B42F30">
            <w:r>
              <w:t>2016-17 (Actuals)</w:t>
            </w:r>
          </w:p>
        </w:tc>
        <w:tc>
          <w:tcPr>
            <w:tcW w:w="1330" w:type="dxa"/>
          </w:tcPr>
          <w:p w:rsidR="00236659" w:rsidRDefault="00236659" w:rsidP="00236659">
            <w:r>
              <w:t>2017-18 (Provisional)</w:t>
            </w:r>
          </w:p>
        </w:tc>
        <w:tc>
          <w:tcPr>
            <w:tcW w:w="1214" w:type="dxa"/>
          </w:tcPr>
          <w:p w:rsidR="00236659" w:rsidRDefault="00236659" w:rsidP="00B42F30">
            <w:r>
              <w:t>2018-19 (Projected)</w:t>
            </w:r>
          </w:p>
        </w:tc>
        <w:tc>
          <w:tcPr>
            <w:tcW w:w="1260" w:type="dxa"/>
          </w:tcPr>
          <w:p w:rsidR="00236659" w:rsidRDefault="00236659" w:rsidP="00B42F30">
            <w:r>
              <w:t>2019-20 (Projected)</w:t>
            </w:r>
          </w:p>
        </w:tc>
        <w:tc>
          <w:tcPr>
            <w:tcW w:w="1210" w:type="dxa"/>
          </w:tcPr>
          <w:p w:rsidR="00236659" w:rsidRDefault="00236659" w:rsidP="00B42F30">
            <w:r>
              <w:t>2020-21 (Projected)</w:t>
            </w:r>
          </w:p>
        </w:tc>
        <w:tc>
          <w:tcPr>
            <w:tcW w:w="1210" w:type="dxa"/>
          </w:tcPr>
          <w:p w:rsidR="00236659" w:rsidRDefault="00236659" w:rsidP="00B42F30">
            <w:r>
              <w:t>2021-22 (Projected</w:t>
            </w:r>
          </w:p>
        </w:tc>
      </w:tr>
      <w:tr w:rsidR="00236659" w:rsidTr="009E199B">
        <w:tc>
          <w:tcPr>
            <w:tcW w:w="1965" w:type="dxa"/>
          </w:tcPr>
          <w:p w:rsidR="00236659" w:rsidRDefault="00236659" w:rsidP="00B42F30">
            <w:r>
              <w:t>Administration and  General expenses</w:t>
            </w:r>
          </w:p>
        </w:tc>
        <w:tc>
          <w:tcPr>
            <w:tcW w:w="1251" w:type="dxa"/>
            <w:vAlign w:val="center"/>
          </w:tcPr>
          <w:p w:rsidR="00236659" w:rsidRDefault="009E199B" w:rsidP="009E199B">
            <w:pPr>
              <w:jc w:val="center"/>
            </w:pPr>
            <w:r>
              <w:t>19.92</w:t>
            </w:r>
          </w:p>
        </w:tc>
        <w:tc>
          <w:tcPr>
            <w:tcW w:w="1330" w:type="dxa"/>
            <w:vAlign w:val="center"/>
          </w:tcPr>
          <w:p w:rsidR="00236659" w:rsidRDefault="009E199B" w:rsidP="009E199B">
            <w:pPr>
              <w:jc w:val="center"/>
            </w:pPr>
            <w:r>
              <w:t>21.83</w:t>
            </w:r>
          </w:p>
        </w:tc>
        <w:tc>
          <w:tcPr>
            <w:tcW w:w="1214" w:type="dxa"/>
            <w:vAlign w:val="center"/>
          </w:tcPr>
          <w:p w:rsidR="00236659" w:rsidRDefault="009E199B" w:rsidP="009E199B">
            <w:pPr>
              <w:jc w:val="center"/>
            </w:pPr>
            <w:r>
              <w:t>27.38</w:t>
            </w:r>
          </w:p>
        </w:tc>
        <w:tc>
          <w:tcPr>
            <w:tcW w:w="1260" w:type="dxa"/>
            <w:vAlign w:val="center"/>
          </w:tcPr>
          <w:p w:rsidR="00236659" w:rsidRDefault="009E199B" w:rsidP="009E199B">
            <w:pPr>
              <w:jc w:val="center"/>
            </w:pPr>
            <w:r>
              <w:t>26.97</w:t>
            </w:r>
          </w:p>
        </w:tc>
        <w:tc>
          <w:tcPr>
            <w:tcW w:w="1210" w:type="dxa"/>
            <w:vAlign w:val="center"/>
          </w:tcPr>
          <w:p w:rsidR="00236659" w:rsidRDefault="009E199B" w:rsidP="009E199B">
            <w:pPr>
              <w:jc w:val="center"/>
            </w:pPr>
            <w:r>
              <w:t>28.08</w:t>
            </w:r>
          </w:p>
        </w:tc>
        <w:tc>
          <w:tcPr>
            <w:tcW w:w="1210" w:type="dxa"/>
            <w:vAlign w:val="center"/>
          </w:tcPr>
          <w:p w:rsidR="00236659" w:rsidRDefault="009E199B" w:rsidP="009E199B">
            <w:pPr>
              <w:jc w:val="center"/>
            </w:pPr>
            <w:r>
              <w:t>29.30</w:t>
            </w:r>
          </w:p>
        </w:tc>
      </w:tr>
    </w:tbl>
    <w:p w:rsidR="00123902" w:rsidRDefault="00123902" w:rsidP="00192FE1">
      <w:pPr>
        <w:pStyle w:val="ListParagraph"/>
      </w:pPr>
    </w:p>
    <w:p w:rsidR="0028650A" w:rsidRDefault="00F142B9" w:rsidP="00F142B9">
      <w:pPr>
        <w:pStyle w:val="ListParagraph"/>
        <w:numPr>
          <w:ilvl w:val="1"/>
          <w:numId w:val="9"/>
        </w:numPr>
        <w:rPr>
          <w:b/>
          <w:bCs/>
        </w:rPr>
      </w:pPr>
      <w:r>
        <w:rPr>
          <w:b/>
          <w:bCs/>
        </w:rPr>
        <w:t xml:space="preserve">    </w:t>
      </w:r>
      <w:r w:rsidR="0028650A" w:rsidRPr="00F142B9">
        <w:rPr>
          <w:b/>
          <w:bCs/>
        </w:rPr>
        <w:t>Repair &amp; Maintenance Expenses</w:t>
      </w:r>
    </w:p>
    <w:p w:rsidR="00F142B9" w:rsidRPr="00F142B9" w:rsidRDefault="00F142B9" w:rsidP="00F142B9">
      <w:pPr>
        <w:rPr>
          <w:b/>
          <w:bCs/>
        </w:rPr>
      </w:pPr>
    </w:p>
    <w:p w:rsidR="00F142B9" w:rsidRPr="0089708B" w:rsidRDefault="00F142B9" w:rsidP="00F142B9">
      <w:r>
        <w:t>The Repair and maintenance expenses actuals for 2016-7 &amp; 2017-18 and the projected expenses for the control Period 2018-19</w:t>
      </w:r>
      <w:r w:rsidR="00760495">
        <w:t xml:space="preserve"> to 2021-22 are tabulated below. For details refer </w:t>
      </w:r>
      <w:r w:rsidR="00760495" w:rsidRPr="00760495">
        <w:rPr>
          <w:b/>
        </w:rPr>
        <w:t>form D 3.4 (c)</w:t>
      </w:r>
      <w:r w:rsidR="0089708B">
        <w:rPr>
          <w:b/>
        </w:rPr>
        <w:t>.</w:t>
      </w:r>
      <w:r w:rsidR="0089708B">
        <w:t xml:space="preserve"> However if any one tome emergency R&amp;M works become necessary during the control period, the same may be allowed during truing up.</w:t>
      </w:r>
    </w:p>
    <w:p w:rsidR="00F142B9" w:rsidRPr="00F142B9" w:rsidRDefault="00F142B9" w:rsidP="00F142B9">
      <w:pPr>
        <w:pStyle w:val="ListParagraph"/>
        <w:ind w:left="360"/>
        <w:rPr>
          <w:b/>
          <w:bCs/>
        </w:rPr>
      </w:pPr>
    </w:p>
    <w:tbl>
      <w:tblPr>
        <w:tblStyle w:val="TableGrid"/>
        <w:tblW w:w="0" w:type="auto"/>
        <w:tblInd w:w="108" w:type="dxa"/>
        <w:tblLook w:val="04A0"/>
      </w:tblPr>
      <w:tblGrid>
        <w:gridCol w:w="1965"/>
        <w:gridCol w:w="1251"/>
        <w:gridCol w:w="1330"/>
        <w:gridCol w:w="1214"/>
        <w:gridCol w:w="1260"/>
        <w:gridCol w:w="1210"/>
        <w:gridCol w:w="1210"/>
      </w:tblGrid>
      <w:tr w:rsidR="00F142B9" w:rsidTr="00693FCA">
        <w:tc>
          <w:tcPr>
            <w:tcW w:w="1965" w:type="dxa"/>
          </w:tcPr>
          <w:p w:rsidR="00F142B9" w:rsidRDefault="000E1225" w:rsidP="00693FCA">
            <w:r w:rsidRPr="00F94B79">
              <w:t>Particulars</w:t>
            </w:r>
            <w:r>
              <w:t xml:space="preserve"> </w:t>
            </w:r>
          </w:p>
        </w:tc>
        <w:tc>
          <w:tcPr>
            <w:tcW w:w="1251" w:type="dxa"/>
          </w:tcPr>
          <w:p w:rsidR="00F142B9" w:rsidRDefault="00F142B9" w:rsidP="00693FCA">
            <w:r>
              <w:t>2016-17 (Actuals)</w:t>
            </w:r>
          </w:p>
        </w:tc>
        <w:tc>
          <w:tcPr>
            <w:tcW w:w="1330" w:type="dxa"/>
          </w:tcPr>
          <w:p w:rsidR="00F142B9" w:rsidRDefault="00F142B9" w:rsidP="00693FCA">
            <w:r>
              <w:t>2017-18 (Provisional)</w:t>
            </w:r>
          </w:p>
        </w:tc>
        <w:tc>
          <w:tcPr>
            <w:tcW w:w="1214" w:type="dxa"/>
          </w:tcPr>
          <w:p w:rsidR="00F142B9" w:rsidRDefault="00F142B9" w:rsidP="00693FCA">
            <w:r>
              <w:t>2018-19 (Projected)</w:t>
            </w:r>
          </w:p>
        </w:tc>
        <w:tc>
          <w:tcPr>
            <w:tcW w:w="1260" w:type="dxa"/>
          </w:tcPr>
          <w:p w:rsidR="00F142B9" w:rsidRDefault="00F142B9" w:rsidP="00693FCA">
            <w:r>
              <w:t>2019-20 (Projected)</w:t>
            </w:r>
          </w:p>
        </w:tc>
        <w:tc>
          <w:tcPr>
            <w:tcW w:w="1210" w:type="dxa"/>
          </w:tcPr>
          <w:p w:rsidR="00F142B9" w:rsidRDefault="00F142B9" w:rsidP="00693FCA">
            <w:r>
              <w:t>2020-21 (Projected)</w:t>
            </w:r>
          </w:p>
        </w:tc>
        <w:tc>
          <w:tcPr>
            <w:tcW w:w="1210" w:type="dxa"/>
          </w:tcPr>
          <w:p w:rsidR="00F142B9" w:rsidRDefault="00F142B9" w:rsidP="00693FCA">
            <w:r>
              <w:t>2021-22 (Projected</w:t>
            </w:r>
          </w:p>
        </w:tc>
      </w:tr>
      <w:tr w:rsidR="00F142B9" w:rsidTr="00693FCA">
        <w:tc>
          <w:tcPr>
            <w:tcW w:w="1965" w:type="dxa"/>
          </w:tcPr>
          <w:p w:rsidR="00F142B9" w:rsidRDefault="00F142B9" w:rsidP="00693FCA">
            <w:r>
              <w:t>Repair &amp; Maintenance expenses</w:t>
            </w:r>
          </w:p>
        </w:tc>
        <w:tc>
          <w:tcPr>
            <w:tcW w:w="1251" w:type="dxa"/>
            <w:vAlign w:val="center"/>
          </w:tcPr>
          <w:p w:rsidR="00F142B9" w:rsidRDefault="00F142B9" w:rsidP="00693FCA">
            <w:pPr>
              <w:jc w:val="center"/>
            </w:pPr>
            <w:r>
              <w:t>2.70</w:t>
            </w:r>
          </w:p>
        </w:tc>
        <w:tc>
          <w:tcPr>
            <w:tcW w:w="1330" w:type="dxa"/>
            <w:vAlign w:val="center"/>
          </w:tcPr>
          <w:p w:rsidR="00F142B9" w:rsidRDefault="00F142B9" w:rsidP="00693FCA">
            <w:pPr>
              <w:jc w:val="center"/>
            </w:pPr>
            <w:r>
              <w:t>9.70</w:t>
            </w:r>
          </w:p>
        </w:tc>
        <w:tc>
          <w:tcPr>
            <w:tcW w:w="1214" w:type="dxa"/>
            <w:vAlign w:val="center"/>
          </w:tcPr>
          <w:p w:rsidR="00F142B9" w:rsidRDefault="00F142B9" w:rsidP="00693FCA">
            <w:pPr>
              <w:jc w:val="center"/>
            </w:pPr>
            <w:r>
              <w:t>11.96</w:t>
            </w:r>
          </w:p>
        </w:tc>
        <w:tc>
          <w:tcPr>
            <w:tcW w:w="1260" w:type="dxa"/>
            <w:vAlign w:val="center"/>
          </w:tcPr>
          <w:p w:rsidR="00F142B9" w:rsidRDefault="00F142B9" w:rsidP="00693FCA">
            <w:pPr>
              <w:jc w:val="center"/>
            </w:pPr>
            <w:r>
              <w:t>10.11</w:t>
            </w:r>
          </w:p>
        </w:tc>
        <w:tc>
          <w:tcPr>
            <w:tcW w:w="1210" w:type="dxa"/>
            <w:vAlign w:val="center"/>
          </w:tcPr>
          <w:p w:rsidR="00F142B9" w:rsidRDefault="00F142B9" w:rsidP="00693FCA">
            <w:pPr>
              <w:jc w:val="center"/>
            </w:pPr>
            <w:r>
              <w:t>8.45</w:t>
            </w:r>
          </w:p>
        </w:tc>
        <w:tc>
          <w:tcPr>
            <w:tcW w:w="1210" w:type="dxa"/>
            <w:vAlign w:val="center"/>
          </w:tcPr>
          <w:p w:rsidR="00F142B9" w:rsidRDefault="00F142B9" w:rsidP="00693FCA">
            <w:pPr>
              <w:jc w:val="center"/>
            </w:pPr>
            <w:r>
              <w:t>8.59</w:t>
            </w:r>
          </w:p>
        </w:tc>
      </w:tr>
    </w:tbl>
    <w:p w:rsidR="00F142B9" w:rsidRDefault="00F142B9" w:rsidP="0028650A"/>
    <w:p w:rsidR="00535250" w:rsidRDefault="008D0FD4" w:rsidP="0028650A">
      <w:r>
        <w:rPr>
          <w:b/>
          <w:bCs/>
        </w:rPr>
        <w:t xml:space="preserve">6.     </w:t>
      </w:r>
      <w:r w:rsidR="00535250" w:rsidRPr="00170E73">
        <w:rPr>
          <w:b/>
          <w:bCs/>
          <w:smallCaps/>
        </w:rPr>
        <w:t>Capital Expenditure Plan</w:t>
      </w:r>
    </w:p>
    <w:p w:rsidR="00535250" w:rsidRDefault="00535250" w:rsidP="0028650A"/>
    <w:p w:rsidR="00B15E21" w:rsidRPr="00614C6F" w:rsidRDefault="00B15E21" w:rsidP="00B15E21">
      <w:pPr>
        <w:rPr>
          <w:rFonts w:eastAsia="Times New Roman" w:cs="Arial"/>
          <w:bCs/>
          <w:color w:val="000000"/>
          <w:lang w:eastAsia="en-IN" w:bidi="ml-IN"/>
        </w:rPr>
      </w:pPr>
      <w:r w:rsidRPr="00614C6F">
        <w:rPr>
          <w:rFonts w:eastAsia="Times New Roman" w:cs="Arial"/>
          <w:bCs/>
          <w:color w:val="000000"/>
          <w:lang w:eastAsia="en-IN" w:bidi="ml-IN"/>
        </w:rPr>
        <w:t>CSEZA Intends to undertake the capital works detailed below during the MYT control period  2018-19 to 2021-22.</w:t>
      </w:r>
    </w:p>
    <w:p w:rsidR="00B15E21" w:rsidRPr="00614C6F" w:rsidRDefault="00B15E21" w:rsidP="00B15E21">
      <w:pPr>
        <w:rPr>
          <w:rFonts w:eastAsia="Times New Roman" w:cs="Arial"/>
          <w:bCs/>
          <w:color w:val="000000"/>
          <w:lang w:eastAsia="en-IN" w:bidi="ml-IN"/>
        </w:rPr>
      </w:pPr>
    </w:p>
    <w:tbl>
      <w:tblPr>
        <w:tblStyle w:val="TableGrid"/>
        <w:tblW w:w="9209" w:type="dxa"/>
        <w:tblLook w:val="04A0"/>
      </w:tblPr>
      <w:tblGrid>
        <w:gridCol w:w="1129"/>
        <w:gridCol w:w="1679"/>
        <w:gridCol w:w="1980"/>
        <w:gridCol w:w="4421"/>
      </w:tblGrid>
      <w:tr w:rsidR="00B15E21" w:rsidRPr="00614C6F" w:rsidTr="00E1200E">
        <w:tc>
          <w:tcPr>
            <w:tcW w:w="1129"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S.No</w:t>
            </w:r>
          </w:p>
        </w:tc>
        <w:tc>
          <w:tcPr>
            <w:tcW w:w="1679" w:type="dxa"/>
          </w:tcPr>
          <w:p w:rsidR="00B15E21" w:rsidRPr="00614C6F" w:rsidRDefault="00B15E21" w:rsidP="00693FCA">
            <w:pPr>
              <w:jc w:val="center"/>
              <w:rPr>
                <w:rFonts w:eastAsia="Times New Roman" w:cs="Arial"/>
                <w:bCs/>
                <w:color w:val="000000"/>
                <w:lang w:eastAsia="en-IN" w:bidi="ml-IN"/>
              </w:rPr>
            </w:pPr>
            <w:r w:rsidRPr="00614C6F">
              <w:rPr>
                <w:rFonts w:eastAsia="Times New Roman" w:cs="Arial"/>
                <w:bCs/>
                <w:color w:val="000000"/>
                <w:lang w:eastAsia="en-IN" w:bidi="ml-IN"/>
              </w:rPr>
              <w:t>Year</w:t>
            </w:r>
          </w:p>
        </w:tc>
        <w:tc>
          <w:tcPr>
            <w:tcW w:w="1980"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Estimated Amount-Rs lakh</w:t>
            </w:r>
          </w:p>
        </w:tc>
        <w:tc>
          <w:tcPr>
            <w:tcW w:w="4421"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Financing Plan</w:t>
            </w:r>
          </w:p>
        </w:tc>
      </w:tr>
      <w:tr w:rsidR="00B15E21" w:rsidRPr="00614C6F" w:rsidTr="00E1200E">
        <w:tc>
          <w:tcPr>
            <w:tcW w:w="1129"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1</w:t>
            </w:r>
          </w:p>
        </w:tc>
        <w:tc>
          <w:tcPr>
            <w:tcW w:w="1679"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2018-19</w:t>
            </w:r>
          </w:p>
        </w:tc>
        <w:tc>
          <w:tcPr>
            <w:tcW w:w="1980"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color w:val="000000"/>
                <w:lang w:eastAsia="en-IN" w:bidi="ml-IN"/>
              </w:rPr>
              <w:t>24.97</w:t>
            </w:r>
          </w:p>
        </w:tc>
        <w:tc>
          <w:tcPr>
            <w:tcW w:w="4421" w:type="dxa"/>
            <w:vMerge w:val="restart"/>
          </w:tcPr>
          <w:p w:rsidR="00B15E21" w:rsidRPr="00614C6F" w:rsidRDefault="00B15E21" w:rsidP="00B15E21">
            <w:pPr>
              <w:rPr>
                <w:rFonts w:eastAsia="Times New Roman" w:cs="Arial"/>
                <w:color w:val="000000"/>
                <w:lang w:eastAsia="en-IN" w:bidi="ml-IN"/>
              </w:rPr>
            </w:pPr>
            <w:r w:rsidRPr="00614C6F">
              <w:rPr>
                <w:rFonts w:eastAsia="Times New Roman" w:cs="Arial"/>
                <w:color w:val="000000"/>
                <w:lang w:eastAsia="en-IN" w:bidi="ml-IN"/>
              </w:rPr>
              <w:t xml:space="preserve">It is proposed to meet the expenditure from the  Surplus available   in CSEZA’s Power Distribution System Account </w:t>
            </w:r>
          </w:p>
        </w:tc>
      </w:tr>
      <w:tr w:rsidR="00B15E21" w:rsidRPr="00614C6F" w:rsidTr="00E1200E">
        <w:tc>
          <w:tcPr>
            <w:tcW w:w="1129"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2</w:t>
            </w:r>
          </w:p>
        </w:tc>
        <w:tc>
          <w:tcPr>
            <w:tcW w:w="1679"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2019-20</w:t>
            </w:r>
          </w:p>
        </w:tc>
        <w:tc>
          <w:tcPr>
            <w:tcW w:w="1980" w:type="dxa"/>
          </w:tcPr>
          <w:p w:rsidR="00B15E21" w:rsidRPr="00614C6F" w:rsidRDefault="00B15E21" w:rsidP="00E1200E">
            <w:pPr>
              <w:jc w:val="center"/>
              <w:rPr>
                <w:rFonts w:eastAsia="Times New Roman" w:cs="Arial"/>
                <w:bCs/>
                <w:color w:val="000000"/>
                <w:lang w:eastAsia="en-IN" w:bidi="ml-IN"/>
              </w:rPr>
            </w:pPr>
            <w:r w:rsidRPr="00614C6F">
              <w:rPr>
                <w:rFonts w:cs="Arial"/>
              </w:rPr>
              <w:t>284.20</w:t>
            </w:r>
          </w:p>
        </w:tc>
        <w:tc>
          <w:tcPr>
            <w:tcW w:w="4421" w:type="dxa"/>
            <w:vMerge/>
          </w:tcPr>
          <w:p w:rsidR="00B15E21" w:rsidRPr="00614C6F" w:rsidRDefault="00B15E21" w:rsidP="00693FCA">
            <w:pPr>
              <w:rPr>
                <w:rFonts w:cs="Arial"/>
              </w:rPr>
            </w:pPr>
          </w:p>
        </w:tc>
      </w:tr>
      <w:tr w:rsidR="00B15E21" w:rsidRPr="00614C6F" w:rsidTr="00E1200E">
        <w:tc>
          <w:tcPr>
            <w:tcW w:w="1129"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3</w:t>
            </w:r>
          </w:p>
        </w:tc>
        <w:tc>
          <w:tcPr>
            <w:tcW w:w="1679"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2020-21</w:t>
            </w:r>
          </w:p>
        </w:tc>
        <w:tc>
          <w:tcPr>
            <w:tcW w:w="1980"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14.69</w:t>
            </w:r>
          </w:p>
        </w:tc>
        <w:tc>
          <w:tcPr>
            <w:tcW w:w="4421" w:type="dxa"/>
            <w:vMerge/>
          </w:tcPr>
          <w:p w:rsidR="00B15E21" w:rsidRPr="00614C6F" w:rsidRDefault="00B15E21" w:rsidP="00693FCA">
            <w:pPr>
              <w:rPr>
                <w:rFonts w:eastAsia="Times New Roman" w:cs="Arial"/>
                <w:bCs/>
                <w:color w:val="000000"/>
                <w:lang w:eastAsia="en-IN" w:bidi="ml-IN"/>
              </w:rPr>
            </w:pPr>
          </w:p>
        </w:tc>
      </w:tr>
      <w:tr w:rsidR="00B15E21" w:rsidRPr="00614C6F" w:rsidTr="00E1200E">
        <w:tc>
          <w:tcPr>
            <w:tcW w:w="1129" w:type="dxa"/>
          </w:tcPr>
          <w:p w:rsidR="00B15E21" w:rsidRPr="00614C6F" w:rsidRDefault="00B15E21" w:rsidP="00693FCA">
            <w:pPr>
              <w:rPr>
                <w:rFonts w:eastAsia="Times New Roman" w:cs="Arial"/>
                <w:bCs/>
                <w:color w:val="000000"/>
                <w:lang w:eastAsia="en-IN" w:bidi="ml-IN"/>
              </w:rPr>
            </w:pPr>
            <w:r w:rsidRPr="00614C6F">
              <w:rPr>
                <w:rFonts w:eastAsia="Times New Roman" w:cs="Arial"/>
                <w:bCs/>
                <w:color w:val="000000"/>
                <w:lang w:eastAsia="en-IN" w:bidi="ml-IN"/>
              </w:rPr>
              <w:t>4</w:t>
            </w:r>
          </w:p>
        </w:tc>
        <w:tc>
          <w:tcPr>
            <w:tcW w:w="1679"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2021-22</w:t>
            </w:r>
          </w:p>
        </w:tc>
        <w:tc>
          <w:tcPr>
            <w:tcW w:w="1980" w:type="dxa"/>
          </w:tcPr>
          <w:p w:rsidR="00B15E21" w:rsidRPr="00614C6F" w:rsidRDefault="00B15E21" w:rsidP="00E1200E">
            <w:pPr>
              <w:jc w:val="center"/>
              <w:rPr>
                <w:rFonts w:eastAsia="Times New Roman" w:cs="Arial"/>
                <w:bCs/>
                <w:color w:val="000000"/>
                <w:lang w:eastAsia="en-IN" w:bidi="ml-IN"/>
              </w:rPr>
            </w:pPr>
            <w:r w:rsidRPr="00614C6F">
              <w:rPr>
                <w:rFonts w:eastAsia="Times New Roman" w:cs="Arial"/>
                <w:bCs/>
                <w:color w:val="000000"/>
                <w:lang w:eastAsia="en-IN" w:bidi="ml-IN"/>
              </w:rPr>
              <w:t>14.15</w:t>
            </w:r>
          </w:p>
        </w:tc>
        <w:tc>
          <w:tcPr>
            <w:tcW w:w="4421" w:type="dxa"/>
            <w:vMerge/>
          </w:tcPr>
          <w:p w:rsidR="00B15E21" w:rsidRPr="00614C6F" w:rsidRDefault="00B15E21" w:rsidP="00693FCA">
            <w:pPr>
              <w:rPr>
                <w:rFonts w:eastAsia="Times New Roman" w:cs="Arial"/>
                <w:bCs/>
                <w:color w:val="000000"/>
                <w:lang w:eastAsia="en-IN" w:bidi="ml-IN"/>
              </w:rPr>
            </w:pPr>
          </w:p>
        </w:tc>
      </w:tr>
    </w:tbl>
    <w:p w:rsidR="00E1200E" w:rsidRDefault="00E1200E" w:rsidP="0028650A"/>
    <w:p w:rsidR="00535250" w:rsidRDefault="00535250" w:rsidP="0028650A">
      <w:r>
        <w:t xml:space="preserve">A detailed note on </w:t>
      </w:r>
      <w:r w:rsidR="00614C6F">
        <w:t>Capital Expenditure Plan is</w:t>
      </w:r>
      <w:r w:rsidR="002555D8">
        <w:t xml:space="preserve"> attached as </w:t>
      </w:r>
      <w:r w:rsidR="002555D8" w:rsidRPr="00BE5C7D">
        <w:rPr>
          <w:b/>
        </w:rPr>
        <w:t>A</w:t>
      </w:r>
      <w:r w:rsidRPr="00BE5C7D">
        <w:rPr>
          <w:b/>
        </w:rPr>
        <w:t>nnexure</w:t>
      </w:r>
      <w:r w:rsidR="00BE5C7D" w:rsidRPr="00BE5C7D">
        <w:rPr>
          <w:b/>
        </w:rPr>
        <w:t>-B</w:t>
      </w:r>
      <w:r>
        <w:t xml:space="preserve"> to this petition.</w:t>
      </w:r>
      <w:r w:rsidR="00760495">
        <w:t xml:space="preserve"> Kindly refer </w:t>
      </w:r>
      <w:r w:rsidR="00760495" w:rsidRPr="00760495">
        <w:rPr>
          <w:b/>
        </w:rPr>
        <w:t>Form D 4.2</w:t>
      </w:r>
      <w:r w:rsidR="00760495">
        <w:t xml:space="preserve"> for details of consolidated report of Asset Additions</w:t>
      </w:r>
      <w:r w:rsidR="0089708B">
        <w:t xml:space="preserve"> proposed during the control period.</w:t>
      </w:r>
    </w:p>
    <w:p w:rsidR="00535250" w:rsidRDefault="00535250" w:rsidP="0028650A"/>
    <w:p w:rsidR="0028650A" w:rsidRPr="007718A6" w:rsidRDefault="00614C6F" w:rsidP="007718A6">
      <w:pPr>
        <w:rPr>
          <w:b/>
          <w:bCs/>
        </w:rPr>
      </w:pPr>
      <w:r>
        <w:rPr>
          <w:b/>
          <w:bCs/>
        </w:rPr>
        <w:t>7.</w:t>
      </w:r>
      <w:r w:rsidR="00E1200E">
        <w:rPr>
          <w:b/>
          <w:bCs/>
        </w:rPr>
        <w:t xml:space="preserve">    </w:t>
      </w:r>
      <w:r>
        <w:rPr>
          <w:b/>
          <w:bCs/>
        </w:rPr>
        <w:t xml:space="preserve"> </w:t>
      </w:r>
      <w:r w:rsidR="00FA2204" w:rsidRPr="00170E73">
        <w:rPr>
          <w:b/>
          <w:bCs/>
          <w:smallCaps/>
        </w:rPr>
        <w:t>Depreciation</w:t>
      </w:r>
    </w:p>
    <w:p w:rsidR="00FA2204" w:rsidRDefault="00FA2204" w:rsidP="00FA2204">
      <w:pPr>
        <w:pStyle w:val="ListParagraph"/>
        <w:ind w:left="360"/>
      </w:pPr>
    </w:p>
    <w:p w:rsidR="00B127C6" w:rsidRDefault="00B127C6" w:rsidP="00170E73">
      <w:pPr>
        <w:pStyle w:val="ListParagraph"/>
        <w:ind w:left="0"/>
      </w:pPr>
      <w:r>
        <w:t>Depreciation expenditure for the first Cont</w:t>
      </w:r>
      <w:r w:rsidR="00614C6F">
        <w:t>rol Period from FY 2018-19 to FY 2021-</w:t>
      </w:r>
      <w:r w:rsidR="00661DB5">
        <w:t>2</w:t>
      </w:r>
      <w:r w:rsidR="00614C6F">
        <w:t>2</w:t>
      </w:r>
      <w:r>
        <w:t xml:space="preserve"> has been computed in accordance with </w:t>
      </w:r>
      <w:r w:rsidRPr="00F80B8F">
        <w:t xml:space="preserve">Regulation </w:t>
      </w:r>
      <w:r w:rsidR="00614C6F">
        <w:t>27</w:t>
      </w:r>
      <w:r>
        <w:t xml:space="preserve"> of KSERC</w:t>
      </w:r>
      <w:r w:rsidR="0089708B">
        <w:t xml:space="preserve"> </w:t>
      </w:r>
      <w:r>
        <w:t>(Terms and Conditions for Determinat</w:t>
      </w:r>
      <w:r w:rsidR="00614C6F">
        <w:t>ion of Tariff) Regulations, 2018</w:t>
      </w:r>
      <w:r>
        <w:t xml:space="preserve"> and also considering the asset-class wise depreciation rates as provided under the said Regulations.  In respect of the assets expected to be added during the years in the Control Period, depreciation has been considered from the date of capitalization expected in that year.</w:t>
      </w:r>
      <w:r w:rsidR="00102D46">
        <w:t xml:space="preserve"> Kindly refer </w:t>
      </w:r>
      <w:r w:rsidR="00102D46" w:rsidRPr="00102D46">
        <w:rPr>
          <w:b/>
        </w:rPr>
        <w:t>Form D 3.5</w:t>
      </w:r>
      <w:r w:rsidR="00102D46">
        <w:t xml:space="preserve"> for  fixed assets and Depreciation.</w:t>
      </w:r>
    </w:p>
    <w:p w:rsidR="003A24E8" w:rsidRDefault="003A24E8" w:rsidP="00FA2204">
      <w:pPr>
        <w:pStyle w:val="ListParagraph"/>
        <w:ind w:left="360"/>
      </w:pPr>
    </w:p>
    <w:tbl>
      <w:tblPr>
        <w:tblStyle w:val="TableGrid"/>
        <w:tblW w:w="0" w:type="auto"/>
        <w:tblInd w:w="18" w:type="dxa"/>
        <w:tblLook w:val="04A0"/>
      </w:tblPr>
      <w:tblGrid>
        <w:gridCol w:w="1710"/>
        <w:gridCol w:w="1890"/>
        <w:gridCol w:w="1886"/>
        <w:gridCol w:w="1980"/>
        <w:gridCol w:w="2070"/>
      </w:tblGrid>
      <w:tr w:rsidR="00661DB5" w:rsidTr="003058FF">
        <w:tc>
          <w:tcPr>
            <w:tcW w:w="1710" w:type="dxa"/>
          </w:tcPr>
          <w:p w:rsidR="00661DB5" w:rsidRDefault="00661DB5" w:rsidP="00FA2204">
            <w:pPr>
              <w:pStyle w:val="ListParagraph"/>
              <w:ind w:left="0"/>
            </w:pPr>
            <w:r>
              <w:t>Particulars</w:t>
            </w:r>
          </w:p>
        </w:tc>
        <w:tc>
          <w:tcPr>
            <w:tcW w:w="1886" w:type="dxa"/>
          </w:tcPr>
          <w:p w:rsidR="00661DB5" w:rsidRDefault="00661DB5" w:rsidP="003058FF">
            <w:pPr>
              <w:pStyle w:val="ListParagraph"/>
              <w:ind w:left="0"/>
              <w:jc w:val="center"/>
            </w:pPr>
            <w:r>
              <w:t>FY 2018-19</w:t>
            </w:r>
          </w:p>
        </w:tc>
        <w:tc>
          <w:tcPr>
            <w:tcW w:w="1886" w:type="dxa"/>
          </w:tcPr>
          <w:p w:rsidR="00661DB5" w:rsidRDefault="00661DB5" w:rsidP="003058FF">
            <w:pPr>
              <w:pStyle w:val="ListParagraph"/>
              <w:ind w:left="0"/>
              <w:jc w:val="center"/>
            </w:pPr>
            <w:r>
              <w:t>FY 2019-20</w:t>
            </w:r>
          </w:p>
        </w:tc>
        <w:tc>
          <w:tcPr>
            <w:tcW w:w="1886" w:type="dxa"/>
          </w:tcPr>
          <w:p w:rsidR="00661DB5" w:rsidRDefault="00661DB5" w:rsidP="003058FF">
            <w:pPr>
              <w:pStyle w:val="ListParagraph"/>
              <w:ind w:left="0"/>
              <w:jc w:val="center"/>
            </w:pPr>
            <w:r>
              <w:t>FY 2020-21</w:t>
            </w:r>
          </w:p>
        </w:tc>
        <w:tc>
          <w:tcPr>
            <w:tcW w:w="1886" w:type="dxa"/>
          </w:tcPr>
          <w:p w:rsidR="00661DB5" w:rsidRDefault="00661DB5" w:rsidP="003058FF">
            <w:pPr>
              <w:pStyle w:val="ListParagraph"/>
              <w:ind w:left="0"/>
              <w:jc w:val="center"/>
            </w:pPr>
            <w:r>
              <w:t>FY 2021-22</w:t>
            </w:r>
          </w:p>
        </w:tc>
      </w:tr>
      <w:tr w:rsidR="00661DB5" w:rsidTr="003058FF">
        <w:tc>
          <w:tcPr>
            <w:tcW w:w="1710" w:type="dxa"/>
          </w:tcPr>
          <w:p w:rsidR="00661DB5" w:rsidRDefault="00661DB5" w:rsidP="00F80B8F">
            <w:pPr>
              <w:pStyle w:val="ListParagraph"/>
              <w:ind w:left="0"/>
            </w:pPr>
            <w:r>
              <w:t>Depreciation on assets (Rs. lakh)</w:t>
            </w:r>
          </w:p>
        </w:tc>
        <w:tc>
          <w:tcPr>
            <w:tcW w:w="1890" w:type="dxa"/>
          </w:tcPr>
          <w:p w:rsidR="00661DB5" w:rsidRDefault="003058FF" w:rsidP="00F80B8F">
            <w:pPr>
              <w:pStyle w:val="ListParagraph"/>
              <w:ind w:left="0"/>
              <w:jc w:val="center"/>
            </w:pPr>
            <w:r>
              <w:t>76.94</w:t>
            </w:r>
          </w:p>
        </w:tc>
        <w:tc>
          <w:tcPr>
            <w:tcW w:w="1530" w:type="dxa"/>
          </w:tcPr>
          <w:p w:rsidR="00661DB5" w:rsidRDefault="003058FF" w:rsidP="00F80B8F">
            <w:pPr>
              <w:pStyle w:val="ListParagraph"/>
              <w:ind w:left="0"/>
              <w:jc w:val="center"/>
            </w:pPr>
            <w:r>
              <w:t>93.08</w:t>
            </w:r>
          </w:p>
        </w:tc>
        <w:tc>
          <w:tcPr>
            <w:tcW w:w="1980" w:type="dxa"/>
          </w:tcPr>
          <w:p w:rsidR="00661DB5" w:rsidRDefault="003058FF" w:rsidP="00F80B8F">
            <w:pPr>
              <w:pStyle w:val="ListParagraph"/>
              <w:ind w:left="0"/>
              <w:jc w:val="center"/>
            </w:pPr>
            <w:r>
              <w:t>106.13</w:t>
            </w:r>
          </w:p>
        </w:tc>
        <w:tc>
          <w:tcPr>
            <w:tcW w:w="2070" w:type="dxa"/>
          </w:tcPr>
          <w:p w:rsidR="00661DB5" w:rsidRDefault="003058FF" w:rsidP="00F80B8F">
            <w:pPr>
              <w:pStyle w:val="ListParagraph"/>
              <w:ind w:left="0"/>
              <w:jc w:val="center"/>
            </w:pPr>
            <w:r>
              <w:t>112.43</w:t>
            </w:r>
          </w:p>
        </w:tc>
      </w:tr>
    </w:tbl>
    <w:p w:rsidR="003A24E8" w:rsidRDefault="003A24E8" w:rsidP="00FA2204">
      <w:pPr>
        <w:pStyle w:val="ListParagraph"/>
        <w:ind w:left="360"/>
      </w:pPr>
    </w:p>
    <w:p w:rsidR="0089708B" w:rsidRDefault="0089708B" w:rsidP="00FA2204">
      <w:pPr>
        <w:pStyle w:val="ListParagraph"/>
        <w:ind w:left="360"/>
      </w:pPr>
    </w:p>
    <w:p w:rsidR="00587721" w:rsidRDefault="00693FCA" w:rsidP="00587721">
      <w:r>
        <w:rPr>
          <w:b/>
          <w:bCs/>
        </w:rPr>
        <w:lastRenderedPageBreak/>
        <w:t xml:space="preserve">8. </w:t>
      </w:r>
      <w:r w:rsidR="00587721" w:rsidRPr="00170E73">
        <w:rPr>
          <w:b/>
          <w:bCs/>
          <w:smallCaps/>
        </w:rPr>
        <w:t>Return on Equity/Investment</w:t>
      </w:r>
    </w:p>
    <w:p w:rsidR="00587721" w:rsidRDefault="00587721" w:rsidP="00587721"/>
    <w:p w:rsidR="001A1AC0" w:rsidRDefault="00F51DB5" w:rsidP="00587721">
      <w:r w:rsidRPr="00F94B79">
        <w:t xml:space="preserve">As per </w:t>
      </w:r>
      <w:r w:rsidR="001A1AC0" w:rsidRPr="00F94B79">
        <w:t xml:space="preserve">Regulation </w:t>
      </w:r>
      <w:r w:rsidR="00693FCA">
        <w:t>28</w:t>
      </w:r>
      <w:r w:rsidR="001A1AC0" w:rsidRPr="00F94B79">
        <w:t xml:space="preserve"> of KSERC(Terms and Conditions for Determinat</w:t>
      </w:r>
      <w:r w:rsidR="00693FCA">
        <w:t>ion of Tariff) Regulations, 2018</w:t>
      </w:r>
      <w:r w:rsidR="001A1AC0" w:rsidRPr="00F94B79">
        <w:t>, a distribution licensee can claim</w:t>
      </w:r>
      <w:r w:rsidR="00F94B79">
        <w:t xml:space="preserve"> return on equity on the basis debt equity ratio of 70:30</w:t>
      </w:r>
      <w:r w:rsidR="00693FCA">
        <w:t xml:space="preserve">.Though CSEZA has been Claiming ROE on the 70 :30 debt equity ratio, </w:t>
      </w:r>
      <w:r w:rsidR="000E1225">
        <w:t>Hon’ble</w:t>
      </w:r>
      <w:r w:rsidR="00693FCA">
        <w:t xml:space="preserve"> </w:t>
      </w:r>
      <w:r w:rsidR="000E1225">
        <w:t>Commission</w:t>
      </w:r>
      <w:r w:rsidR="00693FCA">
        <w:t xml:space="preserve"> approved ROE </w:t>
      </w:r>
      <w:r w:rsidR="0089708B">
        <w:t xml:space="preserve">only </w:t>
      </w:r>
      <w:r w:rsidR="00693FCA">
        <w:t>on the basis of 3 % of NFA at the begi</w:t>
      </w:r>
      <w:r w:rsidR="000E1225">
        <w:t>nning of the year 2015-16 &amp; 2016-17</w:t>
      </w:r>
      <w:r w:rsidR="00693FCA">
        <w:t xml:space="preserve"> as per the Regulation</w:t>
      </w:r>
      <w:r w:rsidR="001A1AC0" w:rsidRPr="00F94B79">
        <w:t xml:space="preserve"> </w:t>
      </w:r>
      <w:r w:rsidR="00693FCA">
        <w:t>,  stating that there is no clarity and proof that the initial investment made by Govt of India to create the Power Distrib</w:t>
      </w:r>
      <w:r w:rsidR="000E1225">
        <w:t xml:space="preserve">ution System </w:t>
      </w:r>
      <w:r w:rsidR="00D31B41">
        <w:t xml:space="preserve">infrastructure </w:t>
      </w:r>
      <w:r w:rsidR="000E1225">
        <w:t>is equity. I</w:t>
      </w:r>
      <w:r w:rsidR="00693FCA">
        <w:t>n view of the above, CSEZA is now claiming only 3 % of NFA at the beginning of the respective financial years as ROE for the next Control Period</w:t>
      </w:r>
      <w:r w:rsidR="000E1225">
        <w:t xml:space="preserve"> </w:t>
      </w:r>
      <w:r w:rsidR="0089708B">
        <w:t xml:space="preserve">from </w:t>
      </w:r>
      <w:r w:rsidR="000E1225">
        <w:t>2018-19 to 2021-22</w:t>
      </w:r>
      <w:r w:rsidR="00693FCA">
        <w:t xml:space="preserve"> </w:t>
      </w:r>
      <w:r w:rsidR="00102D46">
        <w:t xml:space="preserve">. Kindly refer </w:t>
      </w:r>
      <w:r w:rsidR="00102D46" w:rsidRPr="00102D46">
        <w:rPr>
          <w:b/>
        </w:rPr>
        <w:t>form D 3.8</w:t>
      </w:r>
      <w:r w:rsidR="00102D46">
        <w:rPr>
          <w:b/>
        </w:rPr>
        <w:t xml:space="preserve"> </w:t>
      </w:r>
      <w:r w:rsidR="00102D46" w:rsidRPr="00102D46">
        <w:t>for details.</w:t>
      </w:r>
    </w:p>
    <w:p w:rsidR="000879D0" w:rsidRDefault="000879D0" w:rsidP="00587721"/>
    <w:tbl>
      <w:tblPr>
        <w:tblStyle w:val="TableGrid"/>
        <w:tblW w:w="0" w:type="auto"/>
        <w:tblInd w:w="108" w:type="dxa"/>
        <w:tblLook w:val="04A0"/>
      </w:tblPr>
      <w:tblGrid>
        <w:gridCol w:w="2214"/>
        <w:gridCol w:w="2176"/>
        <w:gridCol w:w="1716"/>
        <w:gridCol w:w="1716"/>
        <w:gridCol w:w="1646"/>
      </w:tblGrid>
      <w:tr w:rsidR="000E1225" w:rsidRPr="00F94B79" w:rsidTr="000E1225">
        <w:tc>
          <w:tcPr>
            <w:tcW w:w="2214" w:type="dxa"/>
          </w:tcPr>
          <w:p w:rsidR="000E1225" w:rsidRPr="00F94B79" w:rsidRDefault="000E1225" w:rsidP="00B42F30">
            <w:pPr>
              <w:pStyle w:val="ListParagraph"/>
              <w:ind w:left="0"/>
              <w:jc w:val="center"/>
            </w:pPr>
            <w:r w:rsidRPr="00F94B79">
              <w:t>Particulars</w:t>
            </w:r>
          </w:p>
        </w:tc>
        <w:tc>
          <w:tcPr>
            <w:tcW w:w="2176" w:type="dxa"/>
          </w:tcPr>
          <w:p w:rsidR="000E1225" w:rsidRPr="00F94B79" w:rsidRDefault="000E1225" w:rsidP="00B42F30">
            <w:pPr>
              <w:pStyle w:val="ListParagraph"/>
              <w:ind w:left="0"/>
              <w:jc w:val="center"/>
            </w:pPr>
            <w:r>
              <w:t>FY 2018-19</w:t>
            </w:r>
          </w:p>
        </w:tc>
        <w:tc>
          <w:tcPr>
            <w:tcW w:w="1716" w:type="dxa"/>
          </w:tcPr>
          <w:p w:rsidR="000E1225" w:rsidRPr="00F94B79" w:rsidRDefault="000E1225" w:rsidP="00B42F30">
            <w:pPr>
              <w:pStyle w:val="ListParagraph"/>
              <w:ind w:left="0"/>
              <w:jc w:val="center"/>
            </w:pPr>
            <w:r>
              <w:t>FY 2019-20</w:t>
            </w:r>
          </w:p>
        </w:tc>
        <w:tc>
          <w:tcPr>
            <w:tcW w:w="1716" w:type="dxa"/>
          </w:tcPr>
          <w:p w:rsidR="000E1225" w:rsidRPr="00F94B79" w:rsidRDefault="000E1225" w:rsidP="00B42F30">
            <w:pPr>
              <w:pStyle w:val="ListParagraph"/>
              <w:ind w:left="0"/>
              <w:jc w:val="center"/>
            </w:pPr>
            <w:r>
              <w:t>FY 2020-21</w:t>
            </w:r>
          </w:p>
        </w:tc>
        <w:tc>
          <w:tcPr>
            <w:tcW w:w="1646" w:type="dxa"/>
          </w:tcPr>
          <w:p w:rsidR="000E1225" w:rsidRDefault="000E1225" w:rsidP="00B42F30">
            <w:pPr>
              <w:pStyle w:val="ListParagraph"/>
              <w:ind w:left="0"/>
              <w:jc w:val="center"/>
            </w:pPr>
            <w:r>
              <w:t>FY 2021-22</w:t>
            </w:r>
          </w:p>
        </w:tc>
      </w:tr>
      <w:tr w:rsidR="000E1225" w:rsidRPr="00F94B79" w:rsidTr="000E1225">
        <w:tc>
          <w:tcPr>
            <w:tcW w:w="2214" w:type="dxa"/>
          </w:tcPr>
          <w:p w:rsidR="000E1225" w:rsidRPr="00F94B79" w:rsidRDefault="000E1225" w:rsidP="00F94B79">
            <w:pPr>
              <w:pStyle w:val="ListParagraph"/>
              <w:ind w:left="0"/>
            </w:pPr>
            <w:r w:rsidRPr="00F94B79">
              <w:t>Return on Investment (Rs. lakh)</w:t>
            </w:r>
          </w:p>
        </w:tc>
        <w:tc>
          <w:tcPr>
            <w:tcW w:w="2176" w:type="dxa"/>
            <w:vAlign w:val="center"/>
          </w:tcPr>
          <w:p w:rsidR="000E1225" w:rsidRPr="00F94B79" w:rsidRDefault="000E1225" w:rsidP="000E1225">
            <w:pPr>
              <w:pStyle w:val="ListParagraph"/>
              <w:ind w:left="0"/>
              <w:jc w:val="center"/>
            </w:pPr>
            <w:r>
              <w:t>37.79</w:t>
            </w:r>
          </w:p>
        </w:tc>
        <w:tc>
          <w:tcPr>
            <w:tcW w:w="1716" w:type="dxa"/>
            <w:vAlign w:val="center"/>
          </w:tcPr>
          <w:p w:rsidR="000E1225" w:rsidRPr="00F94B79" w:rsidRDefault="000E1225" w:rsidP="000E1225">
            <w:pPr>
              <w:pStyle w:val="ListParagraph"/>
              <w:ind w:left="0"/>
              <w:jc w:val="center"/>
            </w:pPr>
            <w:r>
              <w:t>36.23</w:t>
            </w:r>
          </w:p>
        </w:tc>
        <w:tc>
          <w:tcPr>
            <w:tcW w:w="1716" w:type="dxa"/>
            <w:vAlign w:val="center"/>
          </w:tcPr>
          <w:p w:rsidR="000E1225" w:rsidRPr="00F94B79" w:rsidRDefault="000E1225" w:rsidP="000E1225">
            <w:pPr>
              <w:pStyle w:val="ListParagraph"/>
              <w:ind w:left="0"/>
              <w:jc w:val="center"/>
            </w:pPr>
            <w:r>
              <w:t>41.80</w:t>
            </w:r>
          </w:p>
        </w:tc>
        <w:tc>
          <w:tcPr>
            <w:tcW w:w="1646" w:type="dxa"/>
            <w:vAlign w:val="center"/>
          </w:tcPr>
          <w:p w:rsidR="000E1225" w:rsidRPr="00F94B79" w:rsidRDefault="000E1225" w:rsidP="000E1225">
            <w:pPr>
              <w:pStyle w:val="ListParagraph"/>
              <w:ind w:left="0"/>
              <w:jc w:val="center"/>
            </w:pPr>
            <w:r>
              <w:t>39.09</w:t>
            </w:r>
          </w:p>
        </w:tc>
      </w:tr>
    </w:tbl>
    <w:p w:rsidR="001A1AC0" w:rsidRPr="00587721" w:rsidRDefault="001A1AC0" w:rsidP="00587721"/>
    <w:p w:rsidR="0028650A" w:rsidRPr="00170E73" w:rsidRDefault="00D40F67" w:rsidP="0028650A">
      <w:pPr>
        <w:rPr>
          <w:smallCaps/>
        </w:rPr>
      </w:pPr>
      <w:r>
        <w:rPr>
          <w:b/>
          <w:bCs/>
          <w:smallCaps/>
        </w:rPr>
        <w:t>9.</w:t>
      </w:r>
      <w:r>
        <w:rPr>
          <w:b/>
          <w:bCs/>
          <w:smallCaps/>
        </w:rPr>
        <w:tab/>
      </w:r>
      <w:r w:rsidR="001A1AC0" w:rsidRPr="00170E73">
        <w:rPr>
          <w:b/>
          <w:bCs/>
          <w:smallCaps/>
        </w:rPr>
        <w:t>Aggregate Revenue Requirement</w:t>
      </w:r>
    </w:p>
    <w:p w:rsidR="001A1AC0" w:rsidRDefault="001A1AC0" w:rsidP="0028650A"/>
    <w:p w:rsidR="001A1AC0" w:rsidRDefault="001A1AC0" w:rsidP="0028650A">
      <w:r>
        <w:t>The Aggregate Revenue Requirement (ARR) for the control period starting from FY 2</w:t>
      </w:r>
      <w:r w:rsidR="00D40F67">
        <w:t>018-19 to FY 2021-22</w:t>
      </w:r>
      <w:r w:rsidR="00F51DB5">
        <w:t xml:space="preserve"> is given below:</w:t>
      </w:r>
    </w:p>
    <w:p w:rsidR="0017062F" w:rsidRPr="00AC6CAB" w:rsidRDefault="0017062F" w:rsidP="0017062F">
      <w:pPr>
        <w:jc w:val="center"/>
      </w:pPr>
      <w:r>
        <w:tab/>
      </w:r>
      <w:r>
        <w:tab/>
      </w:r>
      <w:r>
        <w:tab/>
      </w:r>
      <w:r>
        <w:tab/>
      </w:r>
      <w:r w:rsidRPr="00AC6CAB">
        <w:t>(Rs. in lakh)</w:t>
      </w:r>
    </w:p>
    <w:tbl>
      <w:tblPr>
        <w:tblStyle w:val="TableGrid"/>
        <w:tblW w:w="0" w:type="auto"/>
        <w:tblInd w:w="108" w:type="dxa"/>
        <w:tblLook w:val="04A0"/>
      </w:tblPr>
      <w:tblGrid>
        <w:gridCol w:w="2764"/>
        <w:gridCol w:w="1702"/>
        <w:gridCol w:w="1702"/>
        <w:gridCol w:w="1702"/>
        <w:gridCol w:w="1598"/>
      </w:tblGrid>
      <w:tr w:rsidR="00D40F67" w:rsidTr="00D40F67">
        <w:tc>
          <w:tcPr>
            <w:tcW w:w="2764" w:type="dxa"/>
          </w:tcPr>
          <w:p w:rsidR="00D40F67" w:rsidRDefault="00D40F67" w:rsidP="00B42F30">
            <w:pPr>
              <w:pStyle w:val="ListParagraph"/>
              <w:ind w:left="0"/>
              <w:jc w:val="center"/>
            </w:pPr>
            <w:r>
              <w:t>Particulars</w:t>
            </w:r>
          </w:p>
        </w:tc>
        <w:tc>
          <w:tcPr>
            <w:tcW w:w="1702" w:type="dxa"/>
          </w:tcPr>
          <w:p w:rsidR="00D40F67" w:rsidRDefault="00D40F67" w:rsidP="00B42F30">
            <w:pPr>
              <w:pStyle w:val="ListParagraph"/>
              <w:ind w:left="0"/>
              <w:jc w:val="center"/>
            </w:pPr>
            <w:r>
              <w:t>FY 2018-19</w:t>
            </w:r>
          </w:p>
        </w:tc>
        <w:tc>
          <w:tcPr>
            <w:tcW w:w="1702" w:type="dxa"/>
          </w:tcPr>
          <w:p w:rsidR="00D40F67" w:rsidRDefault="00D40F67" w:rsidP="00B42F30">
            <w:pPr>
              <w:pStyle w:val="ListParagraph"/>
              <w:ind w:left="0"/>
              <w:jc w:val="center"/>
            </w:pPr>
            <w:r>
              <w:t>FY 2019-20</w:t>
            </w:r>
          </w:p>
        </w:tc>
        <w:tc>
          <w:tcPr>
            <w:tcW w:w="1702" w:type="dxa"/>
          </w:tcPr>
          <w:p w:rsidR="00D40F67" w:rsidRDefault="00D40F67" w:rsidP="00B42F30">
            <w:pPr>
              <w:pStyle w:val="ListParagraph"/>
              <w:ind w:left="0"/>
              <w:jc w:val="center"/>
            </w:pPr>
            <w:r>
              <w:t>FY 2020-21</w:t>
            </w:r>
          </w:p>
        </w:tc>
        <w:tc>
          <w:tcPr>
            <w:tcW w:w="1598" w:type="dxa"/>
          </w:tcPr>
          <w:p w:rsidR="00D40F67" w:rsidRDefault="00D40F67" w:rsidP="00B42F30">
            <w:pPr>
              <w:pStyle w:val="ListParagraph"/>
              <w:ind w:left="0"/>
              <w:jc w:val="center"/>
            </w:pPr>
            <w:r>
              <w:t>FY 2021-22</w:t>
            </w:r>
          </w:p>
        </w:tc>
      </w:tr>
      <w:tr w:rsidR="00F22E59" w:rsidTr="00D23B90">
        <w:tc>
          <w:tcPr>
            <w:tcW w:w="2764" w:type="dxa"/>
          </w:tcPr>
          <w:p w:rsidR="00F22E59" w:rsidRDefault="00F22E59" w:rsidP="00B42F30">
            <w:pPr>
              <w:pStyle w:val="ListParagraph"/>
              <w:ind w:left="0"/>
            </w:pPr>
            <w:r>
              <w:t>Cost of power purchase</w:t>
            </w:r>
          </w:p>
        </w:tc>
        <w:tc>
          <w:tcPr>
            <w:tcW w:w="1702" w:type="dxa"/>
          </w:tcPr>
          <w:p w:rsidR="00F22E59" w:rsidRPr="001769AA" w:rsidRDefault="00F22E59" w:rsidP="00F22E59">
            <w:pPr>
              <w:jc w:val="right"/>
            </w:pPr>
            <w:r w:rsidRPr="001769AA">
              <w:t>3419.898</w:t>
            </w:r>
          </w:p>
        </w:tc>
        <w:tc>
          <w:tcPr>
            <w:tcW w:w="1702" w:type="dxa"/>
          </w:tcPr>
          <w:p w:rsidR="00F22E59" w:rsidRPr="001769AA" w:rsidRDefault="00F22E59" w:rsidP="00F22E59">
            <w:pPr>
              <w:jc w:val="right"/>
            </w:pPr>
            <w:r w:rsidRPr="001769AA">
              <w:t>3430.87</w:t>
            </w:r>
          </w:p>
        </w:tc>
        <w:tc>
          <w:tcPr>
            <w:tcW w:w="1702" w:type="dxa"/>
          </w:tcPr>
          <w:p w:rsidR="00F22E59" w:rsidRPr="001769AA" w:rsidRDefault="00F22E59" w:rsidP="00F22E59">
            <w:pPr>
              <w:jc w:val="right"/>
            </w:pPr>
            <w:r w:rsidRPr="001769AA">
              <w:t>3481.69</w:t>
            </w:r>
          </w:p>
        </w:tc>
        <w:tc>
          <w:tcPr>
            <w:tcW w:w="1598" w:type="dxa"/>
          </w:tcPr>
          <w:p w:rsidR="00F22E59" w:rsidRPr="001769AA" w:rsidRDefault="00F22E59" w:rsidP="00F22E59">
            <w:pPr>
              <w:jc w:val="right"/>
            </w:pPr>
            <w:r w:rsidRPr="001769AA">
              <w:t>3485.49</w:t>
            </w:r>
          </w:p>
        </w:tc>
      </w:tr>
      <w:tr w:rsidR="00D40F67" w:rsidTr="0018124B">
        <w:tc>
          <w:tcPr>
            <w:tcW w:w="2764" w:type="dxa"/>
          </w:tcPr>
          <w:p w:rsidR="00D40F67" w:rsidRDefault="00D40F67" w:rsidP="00B42F30">
            <w:pPr>
              <w:pStyle w:val="ListParagraph"/>
              <w:ind w:left="0"/>
            </w:pPr>
            <w:r>
              <w:t>O&amp;M Expenses</w:t>
            </w:r>
          </w:p>
        </w:tc>
        <w:tc>
          <w:tcPr>
            <w:tcW w:w="1702" w:type="dxa"/>
            <w:vAlign w:val="center"/>
          </w:tcPr>
          <w:p w:rsidR="00D40F67" w:rsidRDefault="00D40F67" w:rsidP="00AC6CAB">
            <w:pPr>
              <w:jc w:val="right"/>
            </w:pPr>
            <w:r>
              <w:t>188.55</w:t>
            </w:r>
          </w:p>
        </w:tc>
        <w:tc>
          <w:tcPr>
            <w:tcW w:w="1702" w:type="dxa"/>
            <w:vAlign w:val="center"/>
          </w:tcPr>
          <w:p w:rsidR="00D40F67" w:rsidRDefault="00D40F67" w:rsidP="00AC6CAB">
            <w:pPr>
              <w:jc w:val="right"/>
            </w:pPr>
            <w:r>
              <w:t>201.21</w:t>
            </w:r>
          </w:p>
        </w:tc>
        <w:tc>
          <w:tcPr>
            <w:tcW w:w="1702" w:type="dxa"/>
            <w:vAlign w:val="center"/>
          </w:tcPr>
          <w:p w:rsidR="00D40F67" w:rsidRDefault="00D40F67" w:rsidP="00AC6CAB">
            <w:pPr>
              <w:jc w:val="right"/>
            </w:pPr>
            <w:r>
              <w:t>208.88</w:t>
            </w:r>
          </w:p>
        </w:tc>
        <w:tc>
          <w:tcPr>
            <w:tcW w:w="1598" w:type="dxa"/>
            <w:vAlign w:val="center"/>
          </w:tcPr>
          <w:p w:rsidR="00D40F67" w:rsidRDefault="00D40F67" w:rsidP="00AC6CAB">
            <w:pPr>
              <w:jc w:val="right"/>
            </w:pPr>
            <w:r>
              <w:t>218.86</w:t>
            </w:r>
          </w:p>
        </w:tc>
      </w:tr>
      <w:tr w:rsidR="00D40F67" w:rsidTr="0018124B">
        <w:tc>
          <w:tcPr>
            <w:tcW w:w="2764" w:type="dxa"/>
          </w:tcPr>
          <w:p w:rsidR="00D40F67" w:rsidRDefault="00D40F67" w:rsidP="00B42F30">
            <w:pPr>
              <w:pStyle w:val="ListParagraph"/>
              <w:ind w:left="0"/>
            </w:pPr>
            <w:r>
              <w:t>Depreciation</w:t>
            </w:r>
          </w:p>
        </w:tc>
        <w:tc>
          <w:tcPr>
            <w:tcW w:w="1702" w:type="dxa"/>
          </w:tcPr>
          <w:p w:rsidR="00D40F67" w:rsidRDefault="00D40F67" w:rsidP="00AC6CAB">
            <w:pPr>
              <w:pStyle w:val="ListParagraph"/>
              <w:ind w:left="0"/>
              <w:jc w:val="right"/>
            </w:pPr>
            <w:r>
              <w:t>76.94</w:t>
            </w:r>
          </w:p>
        </w:tc>
        <w:tc>
          <w:tcPr>
            <w:tcW w:w="1702" w:type="dxa"/>
          </w:tcPr>
          <w:p w:rsidR="00D40F67" w:rsidRDefault="00D40F67" w:rsidP="00AC6CAB">
            <w:pPr>
              <w:pStyle w:val="ListParagraph"/>
              <w:ind w:left="0"/>
              <w:jc w:val="right"/>
            </w:pPr>
            <w:r>
              <w:t>93.08</w:t>
            </w:r>
          </w:p>
        </w:tc>
        <w:tc>
          <w:tcPr>
            <w:tcW w:w="1702" w:type="dxa"/>
          </w:tcPr>
          <w:p w:rsidR="00D40F67" w:rsidRDefault="00D40F67" w:rsidP="00AC6CAB">
            <w:pPr>
              <w:pStyle w:val="ListParagraph"/>
              <w:ind w:left="0"/>
              <w:jc w:val="right"/>
            </w:pPr>
            <w:r>
              <w:t>106.13</w:t>
            </w:r>
          </w:p>
        </w:tc>
        <w:tc>
          <w:tcPr>
            <w:tcW w:w="1598" w:type="dxa"/>
          </w:tcPr>
          <w:p w:rsidR="00D40F67" w:rsidRDefault="00D40F67" w:rsidP="00AC6CAB">
            <w:pPr>
              <w:pStyle w:val="ListParagraph"/>
              <w:ind w:left="0"/>
              <w:jc w:val="right"/>
            </w:pPr>
            <w:r>
              <w:t>112.43</w:t>
            </w:r>
          </w:p>
        </w:tc>
      </w:tr>
      <w:tr w:rsidR="00D40F67" w:rsidTr="0018124B">
        <w:tc>
          <w:tcPr>
            <w:tcW w:w="2764" w:type="dxa"/>
          </w:tcPr>
          <w:p w:rsidR="00D40F67" w:rsidRDefault="00D40F67" w:rsidP="00B42F30">
            <w:pPr>
              <w:pStyle w:val="ListParagraph"/>
              <w:ind w:left="0"/>
            </w:pPr>
            <w:r>
              <w:t>Return on Equity</w:t>
            </w:r>
          </w:p>
        </w:tc>
        <w:tc>
          <w:tcPr>
            <w:tcW w:w="1702" w:type="dxa"/>
            <w:vAlign w:val="center"/>
          </w:tcPr>
          <w:p w:rsidR="00D40F67" w:rsidRPr="00F94B79" w:rsidRDefault="00D40F67" w:rsidP="00AC6CAB">
            <w:pPr>
              <w:pStyle w:val="ListParagraph"/>
              <w:ind w:left="0"/>
              <w:jc w:val="right"/>
            </w:pPr>
            <w:r>
              <w:t>37.79</w:t>
            </w:r>
          </w:p>
        </w:tc>
        <w:tc>
          <w:tcPr>
            <w:tcW w:w="1702" w:type="dxa"/>
            <w:vAlign w:val="center"/>
          </w:tcPr>
          <w:p w:rsidR="00D40F67" w:rsidRPr="00F94B79" w:rsidRDefault="00D40F67" w:rsidP="00AC6CAB">
            <w:pPr>
              <w:pStyle w:val="ListParagraph"/>
              <w:ind w:left="0"/>
              <w:jc w:val="right"/>
            </w:pPr>
            <w:r>
              <w:t>36.23</w:t>
            </w:r>
          </w:p>
        </w:tc>
        <w:tc>
          <w:tcPr>
            <w:tcW w:w="1702" w:type="dxa"/>
            <w:vAlign w:val="center"/>
          </w:tcPr>
          <w:p w:rsidR="00D40F67" w:rsidRPr="00F94B79" w:rsidRDefault="00D40F67" w:rsidP="00AC6CAB">
            <w:pPr>
              <w:pStyle w:val="ListParagraph"/>
              <w:ind w:left="0"/>
              <w:jc w:val="right"/>
            </w:pPr>
            <w:r>
              <w:t>41.80</w:t>
            </w:r>
          </w:p>
        </w:tc>
        <w:tc>
          <w:tcPr>
            <w:tcW w:w="1598" w:type="dxa"/>
            <w:vAlign w:val="center"/>
          </w:tcPr>
          <w:p w:rsidR="00D40F67" w:rsidRPr="00F94B79" w:rsidRDefault="00D40F67" w:rsidP="00AC6CAB">
            <w:pPr>
              <w:pStyle w:val="ListParagraph"/>
              <w:ind w:left="0"/>
              <w:jc w:val="right"/>
            </w:pPr>
            <w:r>
              <w:t>39.09</w:t>
            </w:r>
          </w:p>
        </w:tc>
      </w:tr>
      <w:tr w:rsidR="00AC6CAB" w:rsidTr="0018124B">
        <w:tc>
          <w:tcPr>
            <w:tcW w:w="2764" w:type="dxa"/>
          </w:tcPr>
          <w:p w:rsidR="00AC6CAB" w:rsidRDefault="00AC6CAB" w:rsidP="00B42F30">
            <w:pPr>
              <w:pStyle w:val="ListParagraph"/>
              <w:ind w:left="0"/>
            </w:pPr>
            <w:r>
              <w:t>Total Aggregate Revenue Requirement</w:t>
            </w:r>
          </w:p>
        </w:tc>
        <w:tc>
          <w:tcPr>
            <w:tcW w:w="1702" w:type="dxa"/>
            <w:vAlign w:val="center"/>
          </w:tcPr>
          <w:p w:rsidR="00AC6CAB" w:rsidRPr="00D23B90" w:rsidRDefault="00D23B90" w:rsidP="00D23B90">
            <w:pPr>
              <w:pStyle w:val="ListParagraph"/>
              <w:ind w:left="0"/>
              <w:jc w:val="right"/>
              <w:rPr>
                <w:b/>
              </w:rPr>
            </w:pPr>
            <w:r w:rsidRPr="00D23B90">
              <w:rPr>
                <w:b/>
              </w:rPr>
              <w:t>3723.18</w:t>
            </w:r>
          </w:p>
        </w:tc>
        <w:tc>
          <w:tcPr>
            <w:tcW w:w="1702" w:type="dxa"/>
            <w:vAlign w:val="center"/>
          </w:tcPr>
          <w:p w:rsidR="00AC6CAB" w:rsidRPr="00D23B90" w:rsidRDefault="00D23B90">
            <w:pPr>
              <w:jc w:val="right"/>
              <w:rPr>
                <w:b/>
                <w:bCs/>
                <w:sz w:val="24"/>
                <w:szCs w:val="24"/>
              </w:rPr>
            </w:pPr>
            <w:r w:rsidRPr="00D23B90">
              <w:rPr>
                <w:b/>
                <w:bCs/>
              </w:rPr>
              <w:t>3761.39</w:t>
            </w:r>
          </w:p>
        </w:tc>
        <w:tc>
          <w:tcPr>
            <w:tcW w:w="1702" w:type="dxa"/>
            <w:vAlign w:val="center"/>
          </w:tcPr>
          <w:p w:rsidR="00AC6CAB" w:rsidRPr="005B5A5C" w:rsidRDefault="00A20FB9">
            <w:pPr>
              <w:jc w:val="right"/>
              <w:rPr>
                <w:bCs/>
                <w:sz w:val="24"/>
                <w:szCs w:val="24"/>
              </w:rPr>
            </w:pPr>
            <w:r w:rsidRPr="00A20FB9">
              <w:rPr>
                <w:b/>
                <w:bCs/>
              </w:rPr>
              <w:t>3838.50</w:t>
            </w:r>
          </w:p>
        </w:tc>
        <w:tc>
          <w:tcPr>
            <w:tcW w:w="1598" w:type="dxa"/>
            <w:vAlign w:val="center"/>
          </w:tcPr>
          <w:p w:rsidR="00AC6CAB" w:rsidRPr="005B5A5C" w:rsidRDefault="00A20FB9">
            <w:pPr>
              <w:jc w:val="right"/>
              <w:rPr>
                <w:bCs/>
                <w:sz w:val="24"/>
                <w:szCs w:val="24"/>
              </w:rPr>
            </w:pPr>
            <w:r w:rsidRPr="00A20FB9">
              <w:rPr>
                <w:b/>
                <w:bCs/>
              </w:rPr>
              <w:t>3855.87</w:t>
            </w:r>
          </w:p>
        </w:tc>
      </w:tr>
    </w:tbl>
    <w:p w:rsidR="0028650A" w:rsidRPr="005F432C" w:rsidRDefault="0028650A" w:rsidP="0028650A"/>
    <w:p w:rsidR="00BF46D9" w:rsidRPr="00170E73" w:rsidRDefault="005B5A5C" w:rsidP="00F916E3">
      <w:pPr>
        <w:rPr>
          <w:smallCaps/>
        </w:rPr>
      </w:pPr>
      <w:r>
        <w:rPr>
          <w:b/>
          <w:bCs/>
          <w:smallCaps/>
        </w:rPr>
        <w:t>10.</w:t>
      </w:r>
      <w:r>
        <w:rPr>
          <w:b/>
          <w:bCs/>
          <w:smallCaps/>
        </w:rPr>
        <w:tab/>
      </w:r>
      <w:r w:rsidR="000C2BD3" w:rsidRPr="00170E73">
        <w:rPr>
          <w:b/>
          <w:bCs/>
          <w:smallCaps/>
        </w:rPr>
        <w:t>Expected Revenue from Charges</w:t>
      </w:r>
    </w:p>
    <w:p w:rsidR="000C2BD3" w:rsidRDefault="000C2BD3" w:rsidP="00F916E3"/>
    <w:p w:rsidR="0017062F" w:rsidRDefault="0017062F" w:rsidP="00F916E3">
      <w:r>
        <w:t>The Expected Revenue from Charges for the projected period are as under:</w:t>
      </w:r>
    </w:p>
    <w:p w:rsidR="0017062F" w:rsidRDefault="0017062F" w:rsidP="00F916E3">
      <w:r>
        <w:tab/>
      </w:r>
      <w:r>
        <w:tab/>
      </w:r>
      <w:r>
        <w:tab/>
      </w:r>
      <w:r>
        <w:tab/>
      </w:r>
      <w:r>
        <w:tab/>
      </w:r>
      <w:r>
        <w:tab/>
      </w:r>
      <w:r>
        <w:tab/>
      </w:r>
      <w:r>
        <w:tab/>
      </w:r>
      <w:r>
        <w:tab/>
        <w:t>(Rs. in lakh)</w:t>
      </w:r>
    </w:p>
    <w:tbl>
      <w:tblPr>
        <w:tblStyle w:val="TableGrid"/>
        <w:tblW w:w="0" w:type="auto"/>
        <w:tblInd w:w="108" w:type="dxa"/>
        <w:tblLook w:val="04A0"/>
      </w:tblPr>
      <w:tblGrid>
        <w:gridCol w:w="2767"/>
        <w:gridCol w:w="1700"/>
        <w:gridCol w:w="1611"/>
        <w:gridCol w:w="1700"/>
        <w:gridCol w:w="1690"/>
      </w:tblGrid>
      <w:tr w:rsidR="005B5A5C" w:rsidTr="005B5A5C">
        <w:tc>
          <w:tcPr>
            <w:tcW w:w="2767" w:type="dxa"/>
          </w:tcPr>
          <w:p w:rsidR="005B5A5C" w:rsidRDefault="005B5A5C" w:rsidP="00B42F30">
            <w:pPr>
              <w:pStyle w:val="ListParagraph"/>
              <w:ind w:left="0"/>
              <w:jc w:val="center"/>
            </w:pPr>
            <w:r>
              <w:t>Particulars</w:t>
            </w:r>
          </w:p>
        </w:tc>
        <w:tc>
          <w:tcPr>
            <w:tcW w:w="1700" w:type="dxa"/>
          </w:tcPr>
          <w:p w:rsidR="005B5A5C" w:rsidRDefault="005B5A5C" w:rsidP="00D31B41">
            <w:pPr>
              <w:pStyle w:val="ListParagraph"/>
              <w:ind w:left="0"/>
              <w:jc w:val="right"/>
            </w:pPr>
            <w:r>
              <w:t>FY 2018-19</w:t>
            </w:r>
          </w:p>
        </w:tc>
        <w:tc>
          <w:tcPr>
            <w:tcW w:w="1611" w:type="dxa"/>
          </w:tcPr>
          <w:p w:rsidR="005B5A5C" w:rsidRDefault="005B5A5C" w:rsidP="00D31B41">
            <w:pPr>
              <w:pStyle w:val="ListParagraph"/>
              <w:ind w:left="0"/>
              <w:jc w:val="right"/>
            </w:pPr>
            <w:r>
              <w:t>FY 2019-20</w:t>
            </w:r>
          </w:p>
        </w:tc>
        <w:tc>
          <w:tcPr>
            <w:tcW w:w="1700" w:type="dxa"/>
          </w:tcPr>
          <w:p w:rsidR="005B5A5C" w:rsidRDefault="005B5A5C" w:rsidP="00D31B41">
            <w:pPr>
              <w:pStyle w:val="ListParagraph"/>
              <w:ind w:left="0"/>
              <w:jc w:val="right"/>
            </w:pPr>
            <w:r>
              <w:t>FY 2020-21</w:t>
            </w:r>
          </w:p>
        </w:tc>
        <w:tc>
          <w:tcPr>
            <w:tcW w:w="1690" w:type="dxa"/>
          </w:tcPr>
          <w:p w:rsidR="005B5A5C" w:rsidRDefault="005B5A5C" w:rsidP="00D31B41">
            <w:pPr>
              <w:pStyle w:val="ListParagraph"/>
              <w:ind w:left="0"/>
              <w:jc w:val="right"/>
            </w:pPr>
            <w:r>
              <w:t>FY 2021-22</w:t>
            </w:r>
          </w:p>
        </w:tc>
      </w:tr>
      <w:tr w:rsidR="005B5A5C" w:rsidTr="0018124B">
        <w:tc>
          <w:tcPr>
            <w:tcW w:w="2767" w:type="dxa"/>
          </w:tcPr>
          <w:p w:rsidR="005B5A5C" w:rsidRDefault="005B5A5C" w:rsidP="003A598B">
            <w:pPr>
              <w:pStyle w:val="ListParagraph"/>
              <w:ind w:left="0"/>
            </w:pPr>
            <w:r>
              <w:t>Revenue from  Sale of Power</w:t>
            </w:r>
          </w:p>
        </w:tc>
        <w:tc>
          <w:tcPr>
            <w:tcW w:w="1700" w:type="dxa"/>
          </w:tcPr>
          <w:p w:rsidR="005B5A5C" w:rsidRDefault="005B5A5C" w:rsidP="005B5A5C">
            <w:pPr>
              <w:jc w:val="right"/>
            </w:pPr>
            <w:r>
              <w:t>3511.10</w:t>
            </w:r>
          </w:p>
        </w:tc>
        <w:tc>
          <w:tcPr>
            <w:tcW w:w="1611" w:type="dxa"/>
          </w:tcPr>
          <w:p w:rsidR="005B5A5C" w:rsidRDefault="005B5A5C" w:rsidP="005B5A5C">
            <w:pPr>
              <w:jc w:val="right"/>
            </w:pPr>
            <w:r>
              <w:t>3578.25</w:t>
            </w:r>
          </w:p>
        </w:tc>
        <w:tc>
          <w:tcPr>
            <w:tcW w:w="1700" w:type="dxa"/>
          </w:tcPr>
          <w:p w:rsidR="005B5A5C" w:rsidRDefault="005B5A5C" w:rsidP="005B5A5C">
            <w:pPr>
              <w:jc w:val="right"/>
            </w:pPr>
            <w:r>
              <w:t>3641.48</w:t>
            </w:r>
          </w:p>
        </w:tc>
        <w:tc>
          <w:tcPr>
            <w:tcW w:w="1690" w:type="dxa"/>
          </w:tcPr>
          <w:p w:rsidR="005B5A5C" w:rsidRDefault="005B5A5C" w:rsidP="005B5A5C">
            <w:pPr>
              <w:jc w:val="right"/>
            </w:pPr>
            <w:r>
              <w:t>3641.48</w:t>
            </w:r>
          </w:p>
        </w:tc>
      </w:tr>
      <w:tr w:rsidR="005B5A5C" w:rsidTr="0018124B">
        <w:tc>
          <w:tcPr>
            <w:tcW w:w="2767" w:type="dxa"/>
          </w:tcPr>
          <w:p w:rsidR="005B5A5C" w:rsidRDefault="005B5A5C" w:rsidP="00B42F30">
            <w:pPr>
              <w:pStyle w:val="ListParagraph"/>
              <w:ind w:left="0"/>
            </w:pPr>
            <w:r>
              <w:t xml:space="preserve">Other Income (Non-tariff income) </w:t>
            </w:r>
          </w:p>
        </w:tc>
        <w:tc>
          <w:tcPr>
            <w:tcW w:w="1700" w:type="dxa"/>
            <w:vAlign w:val="center"/>
          </w:tcPr>
          <w:p w:rsidR="005B5A5C" w:rsidRDefault="005B5A5C" w:rsidP="005B5A5C">
            <w:pPr>
              <w:jc w:val="right"/>
            </w:pPr>
            <w:r>
              <w:t>112.13</w:t>
            </w:r>
          </w:p>
        </w:tc>
        <w:tc>
          <w:tcPr>
            <w:tcW w:w="1611" w:type="dxa"/>
            <w:vAlign w:val="center"/>
          </w:tcPr>
          <w:p w:rsidR="005B5A5C" w:rsidRDefault="005B5A5C" w:rsidP="005B5A5C">
            <w:pPr>
              <w:jc w:val="right"/>
            </w:pPr>
            <w:r>
              <w:t>111.43</w:t>
            </w:r>
          </w:p>
        </w:tc>
        <w:tc>
          <w:tcPr>
            <w:tcW w:w="1700" w:type="dxa"/>
            <w:vAlign w:val="center"/>
          </w:tcPr>
          <w:p w:rsidR="005B5A5C" w:rsidRDefault="005B5A5C" w:rsidP="005B5A5C">
            <w:pPr>
              <w:jc w:val="right"/>
            </w:pPr>
            <w:r>
              <w:t>120.95</w:t>
            </w:r>
          </w:p>
        </w:tc>
        <w:tc>
          <w:tcPr>
            <w:tcW w:w="1690" w:type="dxa"/>
            <w:vAlign w:val="center"/>
          </w:tcPr>
          <w:p w:rsidR="005B5A5C" w:rsidRDefault="005B5A5C" w:rsidP="005B5A5C">
            <w:pPr>
              <w:jc w:val="right"/>
            </w:pPr>
            <w:r>
              <w:t>128.79</w:t>
            </w:r>
          </w:p>
        </w:tc>
      </w:tr>
      <w:tr w:rsidR="005B5A5C" w:rsidTr="005B5A5C">
        <w:tc>
          <w:tcPr>
            <w:tcW w:w="2767" w:type="dxa"/>
          </w:tcPr>
          <w:p w:rsidR="005B5A5C" w:rsidRDefault="005B5A5C" w:rsidP="00B42F30">
            <w:pPr>
              <w:pStyle w:val="ListParagraph"/>
              <w:ind w:left="0"/>
            </w:pPr>
            <w:r>
              <w:t>Expected Revenue from Charges</w:t>
            </w:r>
          </w:p>
        </w:tc>
        <w:tc>
          <w:tcPr>
            <w:tcW w:w="1700" w:type="dxa"/>
            <w:vAlign w:val="center"/>
          </w:tcPr>
          <w:p w:rsidR="005B5A5C" w:rsidRDefault="005B5A5C" w:rsidP="0037325A">
            <w:pPr>
              <w:pStyle w:val="ListParagraph"/>
              <w:ind w:left="0"/>
              <w:jc w:val="right"/>
            </w:pPr>
            <w:r>
              <w:t>3623.23</w:t>
            </w:r>
          </w:p>
        </w:tc>
        <w:tc>
          <w:tcPr>
            <w:tcW w:w="1611" w:type="dxa"/>
            <w:vAlign w:val="center"/>
          </w:tcPr>
          <w:p w:rsidR="005B5A5C" w:rsidRDefault="005B5A5C" w:rsidP="0037325A">
            <w:pPr>
              <w:pStyle w:val="ListParagraph"/>
              <w:ind w:left="0"/>
              <w:jc w:val="right"/>
            </w:pPr>
            <w:r>
              <w:t>3689.68</w:t>
            </w:r>
          </w:p>
        </w:tc>
        <w:tc>
          <w:tcPr>
            <w:tcW w:w="1700" w:type="dxa"/>
            <w:vAlign w:val="center"/>
          </w:tcPr>
          <w:p w:rsidR="005B5A5C" w:rsidRDefault="005B5A5C" w:rsidP="0037325A">
            <w:pPr>
              <w:pStyle w:val="ListParagraph"/>
              <w:ind w:left="0"/>
              <w:jc w:val="right"/>
            </w:pPr>
            <w:r>
              <w:t>3762.43</w:t>
            </w:r>
          </w:p>
        </w:tc>
        <w:tc>
          <w:tcPr>
            <w:tcW w:w="1690" w:type="dxa"/>
            <w:vAlign w:val="center"/>
          </w:tcPr>
          <w:p w:rsidR="005B5A5C" w:rsidRDefault="005B5A5C" w:rsidP="0037325A">
            <w:pPr>
              <w:pStyle w:val="ListParagraph"/>
              <w:ind w:left="0"/>
              <w:jc w:val="right"/>
            </w:pPr>
            <w:r>
              <w:t>3770.27</w:t>
            </w:r>
          </w:p>
        </w:tc>
      </w:tr>
    </w:tbl>
    <w:p w:rsidR="000C2BD3" w:rsidRDefault="000C2BD3" w:rsidP="00F916E3"/>
    <w:p w:rsidR="0089708B" w:rsidRDefault="0089708B" w:rsidP="00F916E3"/>
    <w:p w:rsidR="0089708B" w:rsidRDefault="0089708B" w:rsidP="00F916E3"/>
    <w:p w:rsidR="0089708B" w:rsidRDefault="0089708B" w:rsidP="00F916E3"/>
    <w:p w:rsidR="0089708B" w:rsidRDefault="0089708B" w:rsidP="00F916E3"/>
    <w:p w:rsidR="0089708B" w:rsidRDefault="0089708B" w:rsidP="00F916E3"/>
    <w:p w:rsidR="0089708B" w:rsidRDefault="0089708B" w:rsidP="00F916E3"/>
    <w:p w:rsidR="0089708B" w:rsidRDefault="0089708B" w:rsidP="00F916E3"/>
    <w:p w:rsidR="0017062F" w:rsidRPr="00170E73" w:rsidRDefault="005B5A5C" w:rsidP="00F916E3">
      <w:pPr>
        <w:rPr>
          <w:smallCaps/>
        </w:rPr>
      </w:pPr>
      <w:r>
        <w:rPr>
          <w:b/>
          <w:bCs/>
          <w:smallCaps/>
        </w:rPr>
        <w:lastRenderedPageBreak/>
        <w:t>11.</w:t>
      </w:r>
      <w:r>
        <w:rPr>
          <w:b/>
          <w:bCs/>
          <w:smallCaps/>
        </w:rPr>
        <w:tab/>
      </w:r>
      <w:r w:rsidR="0017062F" w:rsidRPr="00170E73">
        <w:rPr>
          <w:b/>
          <w:bCs/>
          <w:smallCaps/>
        </w:rPr>
        <w:t>Revenue Gap/Surplus</w:t>
      </w:r>
    </w:p>
    <w:p w:rsidR="0017062F" w:rsidRDefault="0017062F" w:rsidP="00F916E3"/>
    <w:p w:rsidR="0017062F" w:rsidRDefault="0017062F" w:rsidP="00F916E3">
      <w:r>
        <w:t>The Revenue Gap/Surplus for the first control period is given as under:</w:t>
      </w:r>
    </w:p>
    <w:p w:rsidR="0017062F" w:rsidRPr="0017062F" w:rsidRDefault="0017062F" w:rsidP="00F916E3">
      <w:r>
        <w:tab/>
      </w:r>
      <w:r>
        <w:tab/>
      </w:r>
      <w:r>
        <w:tab/>
      </w:r>
      <w:r>
        <w:tab/>
      </w:r>
      <w:r>
        <w:tab/>
      </w:r>
      <w:r>
        <w:tab/>
      </w:r>
      <w:r>
        <w:tab/>
      </w:r>
      <w:r>
        <w:tab/>
      </w:r>
      <w:r>
        <w:tab/>
        <w:t>(Rs. in lakh)</w:t>
      </w:r>
    </w:p>
    <w:tbl>
      <w:tblPr>
        <w:tblStyle w:val="TableGrid"/>
        <w:tblW w:w="0" w:type="auto"/>
        <w:tblInd w:w="108" w:type="dxa"/>
        <w:tblLook w:val="04A0"/>
      </w:tblPr>
      <w:tblGrid>
        <w:gridCol w:w="2764"/>
        <w:gridCol w:w="1702"/>
        <w:gridCol w:w="1702"/>
        <w:gridCol w:w="1702"/>
        <w:gridCol w:w="1598"/>
      </w:tblGrid>
      <w:tr w:rsidR="005B5A5C" w:rsidRPr="00F80B8F" w:rsidTr="001636E6">
        <w:tc>
          <w:tcPr>
            <w:tcW w:w="2764" w:type="dxa"/>
          </w:tcPr>
          <w:p w:rsidR="005B5A5C" w:rsidRPr="00F80B8F" w:rsidRDefault="005B5A5C" w:rsidP="00B42F30">
            <w:pPr>
              <w:pStyle w:val="ListParagraph"/>
              <w:ind w:left="0"/>
              <w:jc w:val="center"/>
            </w:pPr>
            <w:r w:rsidRPr="00F80B8F">
              <w:t>Particulars</w:t>
            </w:r>
          </w:p>
        </w:tc>
        <w:tc>
          <w:tcPr>
            <w:tcW w:w="1702" w:type="dxa"/>
          </w:tcPr>
          <w:p w:rsidR="005B5A5C" w:rsidRDefault="005B5A5C" w:rsidP="00D31B41">
            <w:pPr>
              <w:pStyle w:val="ListParagraph"/>
              <w:ind w:left="0"/>
              <w:jc w:val="right"/>
            </w:pPr>
            <w:r>
              <w:t>FY 2018-19</w:t>
            </w:r>
          </w:p>
        </w:tc>
        <w:tc>
          <w:tcPr>
            <w:tcW w:w="1702" w:type="dxa"/>
          </w:tcPr>
          <w:p w:rsidR="005B5A5C" w:rsidRDefault="005B5A5C" w:rsidP="00D31B41">
            <w:pPr>
              <w:pStyle w:val="ListParagraph"/>
              <w:ind w:left="0"/>
              <w:jc w:val="right"/>
            </w:pPr>
            <w:r>
              <w:t>FY 2019-20</w:t>
            </w:r>
          </w:p>
        </w:tc>
        <w:tc>
          <w:tcPr>
            <w:tcW w:w="1702" w:type="dxa"/>
          </w:tcPr>
          <w:p w:rsidR="005B5A5C" w:rsidRDefault="005B5A5C" w:rsidP="00D31B41">
            <w:pPr>
              <w:pStyle w:val="ListParagraph"/>
              <w:ind w:left="0"/>
              <w:jc w:val="right"/>
            </w:pPr>
            <w:r>
              <w:t>FY 2020-21</w:t>
            </w:r>
          </w:p>
        </w:tc>
        <w:tc>
          <w:tcPr>
            <w:tcW w:w="1598" w:type="dxa"/>
          </w:tcPr>
          <w:p w:rsidR="005B5A5C" w:rsidRDefault="005B5A5C" w:rsidP="00D31B41">
            <w:pPr>
              <w:pStyle w:val="ListParagraph"/>
              <w:ind w:left="0"/>
              <w:jc w:val="right"/>
            </w:pPr>
            <w:r>
              <w:t>FY 2021-22</w:t>
            </w:r>
          </w:p>
        </w:tc>
      </w:tr>
      <w:tr w:rsidR="0002085C" w:rsidRPr="00F80B8F" w:rsidTr="001636E6">
        <w:tc>
          <w:tcPr>
            <w:tcW w:w="2764" w:type="dxa"/>
          </w:tcPr>
          <w:p w:rsidR="0002085C" w:rsidRPr="00F80B8F" w:rsidRDefault="0002085C" w:rsidP="00B42F30">
            <w:pPr>
              <w:pStyle w:val="ListParagraph"/>
              <w:ind w:left="0"/>
            </w:pPr>
            <w:r w:rsidRPr="00F80B8F">
              <w:t>Aggregate Revenue Requirement</w:t>
            </w:r>
          </w:p>
        </w:tc>
        <w:tc>
          <w:tcPr>
            <w:tcW w:w="1702" w:type="dxa"/>
            <w:vAlign w:val="center"/>
          </w:tcPr>
          <w:p w:rsidR="0002085C" w:rsidRPr="0002085C" w:rsidRDefault="0002085C" w:rsidP="00327D2B">
            <w:pPr>
              <w:pStyle w:val="ListParagraph"/>
              <w:ind w:left="0"/>
              <w:jc w:val="right"/>
            </w:pPr>
            <w:r w:rsidRPr="0002085C">
              <w:t>3723.18</w:t>
            </w:r>
          </w:p>
        </w:tc>
        <w:tc>
          <w:tcPr>
            <w:tcW w:w="1702" w:type="dxa"/>
            <w:vAlign w:val="center"/>
          </w:tcPr>
          <w:p w:rsidR="0002085C" w:rsidRPr="0002085C" w:rsidRDefault="0002085C" w:rsidP="00327D2B">
            <w:pPr>
              <w:jc w:val="right"/>
              <w:rPr>
                <w:bCs/>
                <w:sz w:val="24"/>
                <w:szCs w:val="24"/>
              </w:rPr>
            </w:pPr>
            <w:r w:rsidRPr="0002085C">
              <w:rPr>
                <w:bCs/>
              </w:rPr>
              <w:t>3761.39</w:t>
            </w:r>
          </w:p>
        </w:tc>
        <w:tc>
          <w:tcPr>
            <w:tcW w:w="1702" w:type="dxa"/>
            <w:vAlign w:val="center"/>
          </w:tcPr>
          <w:p w:rsidR="0002085C" w:rsidRPr="0002085C" w:rsidRDefault="0002085C" w:rsidP="00327D2B">
            <w:pPr>
              <w:jc w:val="right"/>
              <w:rPr>
                <w:bCs/>
                <w:sz w:val="24"/>
                <w:szCs w:val="24"/>
              </w:rPr>
            </w:pPr>
            <w:r w:rsidRPr="0002085C">
              <w:rPr>
                <w:bCs/>
              </w:rPr>
              <w:t>3838.50</w:t>
            </w:r>
          </w:p>
        </w:tc>
        <w:tc>
          <w:tcPr>
            <w:tcW w:w="1598" w:type="dxa"/>
            <w:vAlign w:val="center"/>
          </w:tcPr>
          <w:p w:rsidR="0002085C" w:rsidRPr="0002085C" w:rsidRDefault="0002085C" w:rsidP="00327D2B">
            <w:pPr>
              <w:jc w:val="right"/>
              <w:rPr>
                <w:bCs/>
                <w:sz w:val="24"/>
                <w:szCs w:val="24"/>
              </w:rPr>
            </w:pPr>
            <w:r w:rsidRPr="0002085C">
              <w:rPr>
                <w:bCs/>
              </w:rPr>
              <w:t>3855.87</w:t>
            </w:r>
          </w:p>
        </w:tc>
      </w:tr>
      <w:tr w:rsidR="005B5A5C" w:rsidRPr="00F80B8F" w:rsidTr="001636E6">
        <w:tc>
          <w:tcPr>
            <w:tcW w:w="2764" w:type="dxa"/>
          </w:tcPr>
          <w:p w:rsidR="005B5A5C" w:rsidRPr="00F80B8F" w:rsidRDefault="005B5A5C" w:rsidP="00B42F30">
            <w:pPr>
              <w:pStyle w:val="ListParagraph"/>
              <w:ind w:left="0"/>
            </w:pPr>
            <w:r w:rsidRPr="00F80B8F">
              <w:t>Expected Revenue from Charges</w:t>
            </w:r>
          </w:p>
        </w:tc>
        <w:tc>
          <w:tcPr>
            <w:tcW w:w="1702" w:type="dxa"/>
            <w:vAlign w:val="center"/>
          </w:tcPr>
          <w:p w:rsidR="005B5A5C" w:rsidRDefault="005B5A5C" w:rsidP="0037325A">
            <w:pPr>
              <w:pStyle w:val="ListParagraph"/>
              <w:ind w:left="0"/>
              <w:jc w:val="right"/>
            </w:pPr>
            <w:r>
              <w:t>3623.23</w:t>
            </w:r>
          </w:p>
        </w:tc>
        <w:tc>
          <w:tcPr>
            <w:tcW w:w="1702" w:type="dxa"/>
            <w:vAlign w:val="center"/>
          </w:tcPr>
          <w:p w:rsidR="005B5A5C" w:rsidRDefault="005B5A5C" w:rsidP="0037325A">
            <w:pPr>
              <w:pStyle w:val="ListParagraph"/>
              <w:ind w:left="0"/>
              <w:jc w:val="right"/>
            </w:pPr>
            <w:r>
              <w:t>3689.68</w:t>
            </w:r>
          </w:p>
        </w:tc>
        <w:tc>
          <w:tcPr>
            <w:tcW w:w="1702" w:type="dxa"/>
            <w:vAlign w:val="center"/>
          </w:tcPr>
          <w:p w:rsidR="005B5A5C" w:rsidRDefault="005B5A5C" w:rsidP="0037325A">
            <w:pPr>
              <w:pStyle w:val="ListParagraph"/>
              <w:ind w:left="0"/>
              <w:jc w:val="right"/>
            </w:pPr>
            <w:r>
              <w:t>3762.43</w:t>
            </w:r>
          </w:p>
        </w:tc>
        <w:tc>
          <w:tcPr>
            <w:tcW w:w="1598" w:type="dxa"/>
            <w:vAlign w:val="center"/>
          </w:tcPr>
          <w:p w:rsidR="005B5A5C" w:rsidRDefault="005B5A5C" w:rsidP="0037325A">
            <w:pPr>
              <w:pStyle w:val="ListParagraph"/>
              <w:ind w:left="0"/>
              <w:jc w:val="right"/>
            </w:pPr>
            <w:r>
              <w:t>3770.27</w:t>
            </w:r>
          </w:p>
        </w:tc>
      </w:tr>
      <w:tr w:rsidR="005B5A5C" w:rsidRPr="00F80B8F" w:rsidTr="001636E6">
        <w:tc>
          <w:tcPr>
            <w:tcW w:w="2764" w:type="dxa"/>
          </w:tcPr>
          <w:p w:rsidR="005B5A5C" w:rsidRPr="00F80B8F" w:rsidRDefault="005B5A5C" w:rsidP="00B42F30">
            <w:pPr>
              <w:pStyle w:val="ListParagraph"/>
              <w:ind w:left="0"/>
            </w:pPr>
            <w:r w:rsidRPr="00F80B8F">
              <w:t>Revenue Gap</w:t>
            </w:r>
          </w:p>
        </w:tc>
        <w:tc>
          <w:tcPr>
            <w:tcW w:w="1702" w:type="dxa"/>
            <w:vAlign w:val="center"/>
          </w:tcPr>
          <w:p w:rsidR="005B5A5C" w:rsidRPr="0037325A" w:rsidRDefault="0002085C" w:rsidP="0037325A">
            <w:pPr>
              <w:pStyle w:val="ListParagraph"/>
              <w:ind w:left="0"/>
              <w:jc w:val="right"/>
              <w:rPr>
                <w:b/>
              </w:rPr>
            </w:pPr>
            <w:r>
              <w:rPr>
                <w:b/>
              </w:rPr>
              <w:t>99.95</w:t>
            </w:r>
          </w:p>
        </w:tc>
        <w:tc>
          <w:tcPr>
            <w:tcW w:w="1702" w:type="dxa"/>
            <w:vAlign w:val="center"/>
          </w:tcPr>
          <w:p w:rsidR="005B5A5C" w:rsidRPr="0037325A" w:rsidRDefault="0002085C" w:rsidP="0037325A">
            <w:pPr>
              <w:pStyle w:val="ListParagraph"/>
              <w:ind w:left="0"/>
              <w:jc w:val="right"/>
              <w:rPr>
                <w:b/>
              </w:rPr>
            </w:pPr>
            <w:r>
              <w:rPr>
                <w:b/>
              </w:rPr>
              <w:t>71.71</w:t>
            </w:r>
          </w:p>
        </w:tc>
        <w:tc>
          <w:tcPr>
            <w:tcW w:w="1702" w:type="dxa"/>
            <w:vAlign w:val="center"/>
          </w:tcPr>
          <w:p w:rsidR="005B5A5C" w:rsidRPr="0037325A" w:rsidRDefault="0002085C" w:rsidP="0037325A">
            <w:pPr>
              <w:pStyle w:val="ListParagraph"/>
              <w:ind w:left="0"/>
              <w:jc w:val="right"/>
              <w:rPr>
                <w:b/>
              </w:rPr>
            </w:pPr>
            <w:r>
              <w:rPr>
                <w:b/>
              </w:rPr>
              <w:t>76.07</w:t>
            </w:r>
          </w:p>
        </w:tc>
        <w:tc>
          <w:tcPr>
            <w:tcW w:w="1598" w:type="dxa"/>
          </w:tcPr>
          <w:p w:rsidR="005B5A5C" w:rsidRPr="0037325A" w:rsidRDefault="0002085C" w:rsidP="0037325A">
            <w:pPr>
              <w:pStyle w:val="ListParagraph"/>
              <w:ind w:left="0"/>
              <w:jc w:val="right"/>
              <w:rPr>
                <w:b/>
              </w:rPr>
            </w:pPr>
            <w:r>
              <w:rPr>
                <w:b/>
              </w:rPr>
              <w:t>85.60</w:t>
            </w:r>
          </w:p>
        </w:tc>
      </w:tr>
    </w:tbl>
    <w:p w:rsidR="0017062F" w:rsidRDefault="0017062F" w:rsidP="00F916E3"/>
    <w:p w:rsidR="007718A6" w:rsidRDefault="007718A6" w:rsidP="00F916E3"/>
    <w:p w:rsidR="007900A5" w:rsidRPr="00923864" w:rsidRDefault="007900A5" w:rsidP="007900A5">
      <w:pPr>
        <w:rPr>
          <w:b/>
          <w:bCs/>
        </w:rPr>
      </w:pPr>
      <w:r>
        <w:t xml:space="preserve">  </w:t>
      </w:r>
      <w:r w:rsidRPr="00923864">
        <w:rPr>
          <w:b/>
          <w:bCs/>
        </w:rPr>
        <w:t>PRAYERS TO THE HON’BLE COMMISSION</w:t>
      </w:r>
    </w:p>
    <w:p w:rsidR="007900A5" w:rsidRDefault="007900A5" w:rsidP="007900A5"/>
    <w:p w:rsidR="007900A5" w:rsidRPr="00122772" w:rsidRDefault="007900A5" w:rsidP="007900A5">
      <w:pPr>
        <w:pStyle w:val="ListParagraph"/>
        <w:numPr>
          <w:ilvl w:val="0"/>
          <w:numId w:val="2"/>
        </w:numPr>
      </w:pPr>
      <w:r>
        <w:t xml:space="preserve">CSEZA respectfully prays that the Hon’ble Commission may accept the MYT Petition </w:t>
      </w:r>
      <w:r w:rsidR="00965C17">
        <w:t xml:space="preserve"> for the control period 2018-19 to 2021-22 </w:t>
      </w:r>
      <w:r>
        <w:t xml:space="preserve">in accordance with the principles contained in the </w:t>
      </w:r>
      <w:r w:rsidRPr="007F275D">
        <w:rPr>
          <w:rFonts w:cstheme="minorHAnsi"/>
        </w:rPr>
        <w:t>Kerala State Electricity Regulatory Commission (</w:t>
      </w:r>
      <w:r>
        <w:t>Terms and Conditions for Determination of Tariff</w:t>
      </w:r>
      <w:r w:rsidRPr="007F275D">
        <w:rPr>
          <w:rFonts w:cstheme="minorHAnsi"/>
        </w:rPr>
        <w:t>) Regulations, 20</w:t>
      </w:r>
      <w:r w:rsidR="00965C17">
        <w:rPr>
          <w:rFonts w:cstheme="minorHAnsi"/>
        </w:rPr>
        <w:t>18</w:t>
      </w:r>
      <w:r>
        <w:rPr>
          <w:rFonts w:cstheme="minorHAnsi"/>
        </w:rPr>
        <w:t>.</w:t>
      </w:r>
    </w:p>
    <w:p w:rsidR="007900A5" w:rsidRDefault="007900A5" w:rsidP="007900A5">
      <w:pPr>
        <w:pStyle w:val="ListParagraph"/>
        <w:numPr>
          <w:ilvl w:val="0"/>
          <w:numId w:val="2"/>
        </w:numPr>
      </w:pPr>
      <w:r>
        <w:t xml:space="preserve">CSEZA further respectfully submits that the Hon’ble Commission may be pleased to approve the Projections of Operational parameters, Additional </w:t>
      </w:r>
      <w:r w:rsidR="0003223A">
        <w:t>Capitalization</w:t>
      </w:r>
      <w:r>
        <w:t xml:space="preserve"> propo</w:t>
      </w:r>
      <w:r w:rsidR="00965C17">
        <w:t>sed for MYT proposal for FY 2018-19 to 2021-22</w:t>
      </w:r>
      <w:r>
        <w:t>.</w:t>
      </w:r>
      <w:r w:rsidR="0089708B">
        <w:t xml:space="preserve"> </w:t>
      </w:r>
    </w:p>
    <w:p w:rsidR="007900A5" w:rsidRDefault="007900A5" w:rsidP="007900A5">
      <w:pPr>
        <w:pStyle w:val="ListParagraph"/>
        <w:numPr>
          <w:ilvl w:val="0"/>
          <w:numId w:val="2"/>
        </w:numPr>
      </w:pPr>
      <w:r>
        <w:t xml:space="preserve">CSEZA respectfully seeks an opportunity to present its case prior to the finalization of the Tariff Order.  </w:t>
      </w:r>
    </w:p>
    <w:p w:rsidR="007900A5" w:rsidRDefault="007900A5" w:rsidP="007900A5">
      <w:pPr>
        <w:pStyle w:val="ListParagraph"/>
        <w:numPr>
          <w:ilvl w:val="0"/>
          <w:numId w:val="2"/>
        </w:numPr>
      </w:pPr>
      <w:r>
        <w:t>CSEZA may also be permitted to propose suitable changes to the Petition and the mechanism of meeting the revenue on further analysis, prior to the final approval by the Hon’ble Commission.</w:t>
      </w:r>
    </w:p>
    <w:p w:rsidR="00965C17" w:rsidRDefault="00965C17" w:rsidP="007900A5">
      <w:pPr>
        <w:pStyle w:val="ListParagraph"/>
        <w:numPr>
          <w:ilvl w:val="0"/>
          <w:numId w:val="2"/>
        </w:numPr>
      </w:pPr>
      <w:r>
        <w:t xml:space="preserve">CSEZA for the time being has projected certain O &amp;M Expenses for the control Period. However </w:t>
      </w:r>
      <w:r w:rsidR="00D31B41">
        <w:t>,</w:t>
      </w:r>
      <w:r>
        <w:t xml:space="preserve">if any one time </w:t>
      </w:r>
      <w:r w:rsidR="00D31B41">
        <w:t xml:space="preserve">&amp; </w:t>
      </w:r>
      <w:r>
        <w:t>emergency expenses which may have to be incurred</w:t>
      </w:r>
      <w:r w:rsidR="009D41CC">
        <w:t xml:space="preserve"> may </w:t>
      </w:r>
      <w:r w:rsidR="00D31B41">
        <w:t>also be allowed by Hon’ble</w:t>
      </w:r>
      <w:r w:rsidR="00102D46">
        <w:t xml:space="preserve"> </w:t>
      </w:r>
      <w:r w:rsidR="009D41CC">
        <w:t>Commission at the time of truing Up.</w:t>
      </w:r>
    </w:p>
    <w:p w:rsidR="009D41CC" w:rsidRDefault="009D41CC" w:rsidP="007900A5">
      <w:pPr>
        <w:pStyle w:val="ListParagraph"/>
        <w:numPr>
          <w:ilvl w:val="0"/>
          <w:numId w:val="2"/>
        </w:numPr>
      </w:pPr>
      <w:r>
        <w:t>The Capital Expenditure plan proposed is based on the present</w:t>
      </w:r>
      <w:r w:rsidR="0003223A">
        <w:t xml:space="preserve"> planning and estimation</w:t>
      </w:r>
      <w:r>
        <w:t xml:space="preserve">. However </w:t>
      </w:r>
      <w:r w:rsidR="0003223A">
        <w:t>,</w:t>
      </w:r>
      <w:r>
        <w:t>if any additional capital expenditure may have to be incurred during the control period, CSEZA may be allowed to  submit separate pro</w:t>
      </w:r>
      <w:r w:rsidR="00646FC2">
        <w:t xml:space="preserve">posal for consideration of Hon’ble </w:t>
      </w:r>
      <w:r>
        <w:t>Commission.</w:t>
      </w:r>
    </w:p>
    <w:p w:rsidR="007900A5" w:rsidRDefault="007900A5" w:rsidP="007900A5">
      <w:pPr>
        <w:pStyle w:val="ListParagraph"/>
        <w:numPr>
          <w:ilvl w:val="0"/>
          <w:numId w:val="2"/>
        </w:numPr>
      </w:pPr>
      <w:r>
        <w:t>CSEZA requests the Hon’ble Commission to condone any inadvertent omissions/errors/rounding off difference/shortcomings and permit CSEZA to add/alter this filing and make further submissions as may be required at a future date.</w:t>
      </w:r>
    </w:p>
    <w:p w:rsidR="007900A5" w:rsidRDefault="007900A5" w:rsidP="007900A5">
      <w:pPr>
        <w:pStyle w:val="ListParagraph"/>
        <w:numPr>
          <w:ilvl w:val="0"/>
          <w:numId w:val="2"/>
        </w:numPr>
      </w:pPr>
      <w:r>
        <w:t xml:space="preserve">Pass such further and other orders, as the Hon’ble Commission may deem fit and proper, keeping in view of the facts and circumstances of the case. </w:t>
      </w:r>
    </w:p>
    <w:p w:rsidR="007900A5" w:rsidRDefault="007900A5" w:rsidP="007900A5">
      <w:pPr>
        <w:pStyle w:val="ListParagraph"/>
        <w:numPr>
          <w:ilvl w:val="0"/>
          <w:numId w:val="2"/>
        </w:numPr>
      </w:pPr>
      <w:r>
        <w:t>CSEZA further requests that the bulk supply tariff</w:t>
      </w:r>
      <w:r w:rsidR="009D41CC">
        <w:t xml:space="preserve"> for CSEZA</w:t>
      </w:r>
      <w:r>
        <w:t xml:space="preserve"> may suitably</w:t>
      </w:r>
      <w:r w:rsidR="00646FC2">
        <w:t xml:space="preserve"> be </w:t>
      </w:r>
      <w:r>
        <w:t xml:space="preserve"> fixed to cover the revenue gap projected in the petition.</w:t>
      </w:r>
    </w:p>
    <w:p w:rsidR="007718A6" w:rsidRDefault="007718A6" w:rsidP="00F916E3"/>
    <w:p w:rsidR="0017062F" w:rsidRDefault="00CC34E2" w:rsidP="00CC34E2">
      <w:pPr>
        <w:jc w:val="center"/>
      </w:pPr>
      <w:r>
        <w:t>……………..</w:t>
      </w:r>
    </w:p>
    <w:p w:rsidR="00CC34E2" w:rsidRDefault="00CC34E2" w:rsidP="00CC34E2">
      <w:pPr>
        <w:jc w:val="center"/>
      </w:pPr>
    </w:p>
    <w:sectPr w:rsidR="00CC34E2" w:rsidSect="000879D0">
      <w:footerReference w:type="default" r:id="rId7"/>
      <w:pgSz w:w="12240" w:h="15840"/>
      <w:pgMar w:top="1584"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D32" w:rsidRDefault="00A00D32" w:rsidP="00A6729F">
      <w:r>
        <w:separator/>
      </w:r>
    </w:p>
  </w:endnote>
  <w:endnote w:type="continuationSeparator" w:id="1">
    <w:p w:rsidR="00A00D32" w:rsidRDefault="00A00D32" w:rsidP="00A67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3680"/>
      <w:docPartObj>
        <w:docPartGallery w:val="Page Numbers (Bottom of Page)"/>
        <w:docPartUnique/>
      </w:docPartObj>
    </w:sdtPr>
    <w:sdtContent>
      <w:sdt>
        <w:sdtPr>
          <w:id w:val="565050523"/>
          <w:docPartObj>
            <w:docPartGallery w:val="Page Numbers (Top of Page)"/>
            <w:docPartUnique/>
          </w:docPartObj>
        </w:sdtPr>
        <w:sdtContent>
          <w:p w:rsidR="00D23B90" w:rsidRDefault="00D23B90">
            <w:pPr>
              <w:pStyle w:val="Footer"/>
              <w:jc w:val="right"/>
            </w:pPr>
            <w:r>
              <w:t xml:space="preserve">Page </w:t>
            </w:r>
            <w:r w:rsidR="00496341">
              <w:rPr>
                <w:b/>
                <w:sz w:val="24"/>
                <w:szCs w:val="24"/>
              </w:rPr>
              <w:fldChar w:fldCharType="begin"/>
            </w:r>
            <w:r>
              <w:rPr>
                <w:b/>
              </w:rPr>
              <w:instrText xml:space="preserve"> PAGE </w:instrText>
            </w:r>
            <w:r w:rsidR="00496341">
              <w:rPr>
                <w:b/>
                <w:sz w:val="24"/>
                <w:szCs w:val="24"/>
              </w:rPr>
              <w:fldChar w:fldCharType="separate"/>
            </w:r>
            <w:r w:rsidR="007B6599">
              <w:rPr>
                <w:b/>
                <w:noProof/>
              </w:rPr>
              <w:t>10</w:t>
            </w:r>
            <w:r w:rsidR="00496341">
              <w:rPr>
                <w:b/>
                <w:sz w:val="24"/>
                <w:szCs w:val="24"/>
              </w:rPr>
              <w:fldChar w:fldCharType="end"/>
            </w:r>
            <w:r>
              <w:t xml:space="preserve"> of </w:t>
            </w:r>
            <w:r w:rsidR="00496341">
              <w:rPr>
                <w:b/>
                <w:sz w:val="24"/>
                <w:szCs w:val="24"/>
              </w:rPr>
              <w:fldChar w:fldCharType="begin"/>
            </w:r>
            <w:r>
              <w:rPr>
                <w:b/>
              </w:rPr>
              <w:instrText xml:space="preserve"> NUMPAGES  </w:instrText>
            </w:r>
            <w:r w:rsidR="00496341">
              <w:rPr>
                <w:b/>
                <w:sz w:val="24"/>
                <w:szCs w:val="24"/>
              </w:rPr>
              <w:fldChar w:fldCharType="separate"/>
            </w:r>
            <w:r w:rsidR="007B6599">
              <w:rPr>
                <w:b/>
                <w:noProof/>
              </w:rPr>
              <w:t>10</w:t>
            </w:r>
            <w:r w:rsidR="00496341">
              <w:rPr>
                <w:b/>
                <w:sz w:val="24"/>
                <w:szCs w:val="24"/>
              </w:rPr>
              <w:fldChar w:fldCharType="end"/>
            </w:r>
          </w:p>
        </w:sdtContent>
      </w:sdt>
    </w:sdtContent>
  </w:sdt>
  <w:p w:rsidR="00D23B90" w:rsidRDefault="00D23B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D32" w:rsidRDefault="00A00D32" w:rsidP="00A6729F">
      <w:r>
        <w:separator/>
      </w:r>
    </w:p>
  </w:footnote>
  <w:footnote w:type="continuationSeparator" w:id="1">
    <w:p w:rsidR="00A00D32" w:rsidRDefault="00A00D32" w:rsidP="00A67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82F6C9B"/>
    <w:multiLevelType w:val="hybridMultilevel"/>
    <w:tmpl w:val="235CE4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82800"/>
    <w:multiLevelType w:val="multilevel"/>
    <w:tmpl w:val="80386FD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76C1CAC"/>
    <w:multiLevelType w:val="multilevel"/>
    <w:tmpl w:val="63622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9E02453"/>
    <w:multiLevelType w:val="hybridMultilevel"/>
    <w:tmpl w:val="548AB336"/>
    <w:lvl w:ilvl="0" w:tplc="E9A061B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2219D2"/>
    <w:multiLevelType w:val="hybridMultilevel"/>
    <w:tmpl w:val="AE7E9D88"/>
    <w:lvl w:ilvl="0" w:tplc="60D072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32A0E"/>
    <w:multiLevelType w:val="multilevel"/>
    <w:tmpl w:val="1084D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C7144B6"/>
    <w:multiLevelType w:val="hybridMultilevel"/>
    <w:tmpl w:val="031CA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F555D"/>
    <w:multiLevelType w:val="hybridMultilevel"/>
    <w:tmpl w:val="B60C809C"/>
    <w:lvl w:ilvl="0" w:tplc="AC5E15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3"/>
  </w:num>
  <w:num w:numId="4">
    <w:abstractNumId w:val="7"/>
  </w:num>
  <w:num w:numId="5">
    <w:abstractNumId w:val="1"/>
  </w:num>
  <w:num w:numId="6">
    <w:abstractNumId w:val="4"/>
  </w:num>
  <w:num w:numId="7">
    <w:abstractNumId w:val="8"/>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20"/>
  <w:characterSpacingControl w:val="doNotCompress"/>
  <w:footnotePr>
    <w:footnote w:id="0"/>
    <w:footnote w:id="1"/>
  </w:footnotePr>
  <w:endnotePr>
    <w:endnote w:id="0"/>
    <w:endnote w:id="1"/>
  </w:endnotePr>
  <w:compat/>
  <w:rsids>
    <w:rsidRoot w:val="00952F98"/>
    <w:rsid w:val="00002025"/>
    <w:rsid w:val="00004815"/>
    <w:rsid w:val="00010214"/>
    <w:rsid w:val="00012597"/>
    <w:rsid w:val="00016B87"/>
    <w:rsid w:val="0002085C"/>
    <w:rsid w:val="00027C69"/>
    <w:rsid w:val="00031742"/>
    <w:rsid w:val="0003223A"/>
    <w:rsid w:val="00043861"/>
    <w:rsid w:val="00044C2D"/>
    <w:rsid w:val="0005606F"/>
    <w:rsid w:val="00067663"/>
    <w:rsid w:val="00071E09"/>
    <w:rsid w:val="000879D0"/>
    <w:rsid w:val="000A5558"/>
    <w:rsid w:val="000A6D7D"/>
    <w:rsid w:val="000C2BD3"/>
    <w:rsid w:val="000C3BF6"/>
    <w:rsid w:val="000E1225"/>
    <w:rsid w:val="000F733D"/>
    <w:rsid w:val="00102D46"/>
    <w:rsid w:val="00110432"/>
    <w:rsid w:val="00115515"/>
    <w:rsid w:val="00122772"/>
    <w:rsid w:val="00123902"/>
    <w:rsid w:val="00142E77"/>
    <w:rsid w:val="001437D1"/>
    <w:rsid w:val="001636E6"/>
    <w:rsid w:val="001641CA"/>
    <w:rsid w:val="0017062F"/>
    <w:rsid w:val="00170E73"/>
    <w:rsid w:val="001769AA"/>
    <w:rsid w:val="0018124B"/>
    <w:rsid w:val="00192FE1"/>
    <w:rsid w:val="001A1AC0"/>
    <w:rsid w:val="001C0A1B"/>
    <w:rsid w:val="001D1B78"/>
    <w:rsid w:val="001D65E7"/>
    <w:rsid w:val="001E772B"/>
    <w:rsid w:val="001F6DBF"/>
    <w:rsid w:val="00206636"/>
    <w:rsid w:val="0021492C"/>
    <w:rsid w:val="00231ED7"/>
    <w:rsid w:val="00236659"/>
    <w:rsid w:val="002555D8"/>
    <w:rsid w:val="00260A57"/>
    <w:rsid w:val="002704B0"/>
    <w:rsid w:val="00272F10"/>
    <w:rsid w:val="00284308"/>
    <w:rsid w:val="00285CF2"/>
    <w:rsid w:val="0028650A"/>
    <w:rsid w:val="002A0768"/>
    <w:rsid w:val="002A52C6"/>
    <w:rsid w:val="002B2F1C"/>
    <w:rsid w:val="002C09AC"/>
    <w:rsid w:val="002E5F2C"/>
    <w:rsid w:val="003058FF"/>
    <w:rsid w:val="0031589A"/>
    <w:rsid w:val="00330927"/>
    <w:rsid w:val="00342259"/>
    <w:rsid w:val="00347E68"/>
    <w:rsid w:val="00351028"/>
    <w:rsid w:val="003562A3"/>
    <w:rsid w:val="0036400A"/>
    <w:rsid w:val="00372DAF"/>
    <w:rsid w:val="0037325A"/>
    <w:rsid w:val="0037499B"/>
    <w:rsid w:val="00380FFF"/>
    <w:rsid w:val="003A0269"/>
    <w:rsid w:val="003A2014"/>
    <w:rsid w:val="003A24E8"/>
    <w:rsid w:val="003A598B"/>
    <w:rsid w:val="003E764E"/>
    <w:rsid w:val="00415E0F"/>
    <w:rsid w:val="00421092"/>
    <w:rsid w:val="00461DBF"/>
    <w:rsid w:val="00466C80"/>
    <w:rsid w:val="00470249"/>
    <w:rsid w:val="004703A9"/>
    <w:rsid w:val="00470E59"/>
    <w:rsid w:val="0048287D"/>
    <w:rsid w:val="0049582E"/>
    <w:rsid w:val="00496341"/>
    <w:rsid w:val="004B1470"/>
    <w:rsid w:val="004C061D"/>
    <w:rsid w:val="004C471E"/>
    <w:rsid w:val="004C507D"/>
    <w:rsid w:val="004C61ED"/>
    <w:rsid w:val="004F600F"/>
    <w:rsid w:val="0052535F"/>
    <w:rsid w:val="00535250"/>
    <w:rsid w:val="00536388"/>
    <w:rsid w:val="0056469D"/>
    <w:rsid w:val="0057459A"/>
    <w:rsid w:val="00574E05"/>
    <w:rsid w:val="00582633"/>
    <w:rsid w:val="00587721"/>
    <w:rsid w:val="005A7322"/>
    <w:rsid w:val="005B1761"/>
    <w:rsid w:val="005B31FA"/>
    <w:rsid w:val="005B57FE"/>
    <w:rsid w:val="005B5A5C"/>
    <w:rsid w:val="005C1C9B"/>
    <w:rsid w:val="005C52BC"/>
    <w:rsid w:val="005E3080"/>
    <w:rsid w:val="005E675B"/>
    <w:rsid w:val="005F432C"/>
    <w:rsid w:val="005F56ED"/>
    <w:rsid w:val="005F7A2C"/>
    <w:rsid w:val="00607B39"/>
    <w:rsid w:val="00614C6F"/>
    <w:rsid w:val="006303CD"/>
    <w:rsid w:val="00646FC2"/>
    <w:rsid w:val="00651F3A"/>
    <w:rsid w:val="0065220C"/>
    <w:rsid w:val="00661DB5"/>
    <w:rsid w:val="006714ED"/>
    <w:rsid w:val="00693FCA"/>
    <w:rsid w:val="00731BAA"/>
    <w:rsid w:val="00752491"/>
    <w:rsid w:val="00760495"/>
    <w:rsid w:val="007645CF"/>
    <w:rsid w:val="007718A6"/>
    <w:rsid w:val="0077720C"/>
    <w:rsid w:val="007900A5"/>
    <w:rsid w:val="00790979"/>
    <w:rsid w:val="0079139B"/>
    <w:rsid w:val="0079688E"/>
    <w:rsid w:val="007A3185"/>
    <w:rsid w:val="007B6599"/>
    <w:rsid w:val="007D70BD"/>
    <w:rsid w:val="007E04A0"/>
    <w:rsid w:val="007F1C4C"/>
    <w:rsid w:val="007F275D"/>
    <w:rsid w:val="007F2DD5"/>
    <w:rsid w:val="00814507"/>
    <w:rsid w:val="00825AF8"/>
    <w:rsid w:val="0083417B"/>
    <w:rsid w:val="00834498"/>
    <w:rsid w:val="00835EEF"/>
    <w:rsid w:val="00855803"/>
    <w:rsid w:val="00883C2B"/>
    <w:rsid w:val="0089708B"/>
    <w:rsid w:val="008B751C"/>
    <w:rsid w:val="008D0FD4"/>
    <w:rsid w:val="008D1983"/>
    <w:rsid w:val="008D3323"/>
    <w:rsid w:val="008E29BB"/>
    <w:rsid w:val="008E3D82"/>
    <w:rsid w:val="008F3CB6"/>
    <w:rsid w:val="0092080F"/>
    <w:rsid w:val="00923864"/>
    <w:rsid w:val="0092406F"/>
    <w:rsid w:val="009316CB"/>
    <w:rsid w:val="00952F98"/>
    <w:rsid w:val="00953B5D"/>
    <w:rsid w:val="00965C17"/>
    <w:rsid w:val="00996649"/>
    <w:rsid w:val="009B4384"/>
    <w:rsid w:val="009D41CC"/>
    <w:rsid w:val="009E199B"/>
    <w:rsid w:val="00A00424"/>
    <w:rsid w:val="00A00D32"/>
    <w:rsid w:val="00A20FB9"/>
    <w:rsid w:val="00A41A81"/>
    <w:rsid w:val="00A43920"/>
    <w:rsid w:val="00A52C24"/>
    <w:rsid w:val="00A6729F"/>
    <w:rsid w:val="00A81A9F"/>
    <w:rsid w:val="00A852A3"/>
    <w:rsid w:val="00A87531"/>
    <w:rsid w:val="00AC6CAB"/>
    <w:rsid w:val="00AE1D9B"/>
    <w:rsid w:val="00AF157F"/>
    <w:rsid w:val="00B04AFF"/>
    <w:rsid w:val="00B127C6"/>
    <w:rsid w:val="00B15E21"/>
    <w:rsid w:val="00B34E8C"/>
    <w:rsid w:val="00B4289C"/>
    <w:rsid w:val="00B42F30"/>
    <w:rsid w:val="00B52906"/>
    <w:rsid w:val="00B9188C"/>
    <w:rsid w:val="00B949A6"/>
    <w:rsid w:val="00B962A4"/>
    <w:rsid w:val="00BB4752"/>
    <w:rsid w:val="00BB6393"/>
    <w:rsid w:val="00BB740D"/>
    <w:rsid w:val="00BC3BDD"/>
    <w:rsid w:val="00BE5C7D"/>
    <w:rsid w:val="00BE7DA0"/>
    <w:rsid w:val="00BF46D9"/>
    <w:rsid w:val="00BF7E04"/>
    <w:rsid w:val="00C030FA"/>
    <w:rsid w:val="00C05639"/>
    <w:rsid w:val="00C27D4D"/>
    <w:rsid w:val="00C733B5"/>
    <w:rsid w:val="00C9075C"/>
    <w:rsid w:val="00C90F35"/>
    <w:rsid w:val="00CA3826"/>
    <w:rsid w:val="00CB27A4"/>
    <w:rsid w:val="00CB7295"/>
    <w:rsid w:val="00CC34E2"/>
    <w:rsid w:val="00CD032A"/>
    <w:rsid w:val="00CD189D"/>
    <w:rsid w:val="00D029D6"/>
    <w:rsid w:val="00D06C7E"/>
    <w:rsid w:val="00D116E8"/>
    <w:rsid w:val="00D23B90"/>
    <w:rsid w:val="00D31B41"/>
    <w:rsid w:val="00D40F67"/>
    <w:rsid w:val="00D43316"/>
    <w:rsid w:val="00D52D8A"/>
    <w:rsid w:val="00D72BED"/>
    <w:rsid w:val="00D82BEB"/>
    <w:rsid w:val="00DA1DC7"/>
    <w:rsid w:val="00DA55DF"/>
    <w:rsid w:val="00DB6E5E"/>
    <w:rsid w:val="00DC17C2"/>
    <w:rsid w:val="00DC5486"/>
    <w:rsid w:val="00DD1FA0"/>
    <w:rsid w:val="00DD7314"/>
    <w:rsid w:val="00DF03A4"/>
    <w:rsid w:val="00DF0BA1"/>
    <w:rsid w:val="00DF777D"/>
    <w:rsid w:val="00E033E7"/>
    <w:rsid w:val="00E051A8"/>
    <w:rsid w:val="00E1200E"/>
    <w:rsid w:val="00E231E4"/>
    <w:rsid w:val="00E2591E"/>
    <w:rsid w:val="00E30EC5"/>
    <w:rsid w:val="00E60B14"/>
    <w:rsid w:val="00E6578D"/>
    <w:rsid w:val="00E66262"/>
    <w:rsid w:val="00EA0C90"/>
    <w:rsid w:val="00EA4C83"/>
    <w:rsid w:val="00EB6248"/>
    <w:rsid w:val="00EC70DF"/>
    <w:rsid w:val="00EE2EB2"/>
    <w:rsid w:val="00EE7263"/>
    <w:rsid w:val="00EF64CB"/>
    <w:rsid w:val="00F04D7F"/>
    <w:rsid w:val="00F05C37"/>
    <w:rsid w:val="00F142B9"/>
    <w:rsid w:val="00F1502F"/>
    <w:rsid w:val="00F22E59"/>
    <w:rsid w:val="00F25FC2"/>
    <w:rsid w:val="00F513AB"/>
    <w:rsid w:val="00F51DB5"/>
    <w:rsid w:val="00F80B8F"/>
    <w:rsid w:val="00F916E3"/>
    <w:rsid w:val="00F94B79"/>
    <w:rsid w:val="00FA0507"/>
    <w:rsid w:val="00FA2204"/>
    <w:rsid w:val="00FA6A33"/>
    <w:rsid w:val="00FE50D1"/>
    <w:rsid w:val="00FE67E6"/>
    <w:rsid w:val="00FF18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33D"/>
    <w:pPr>
      <w:ind w:left="720"/>
      <w:contextualSpacing/>
    </w:pPr>
  </w:style>
  <w:style w:type="paragraph" w:styleId="BodyTextIndent2">
    <w:name w:val="Body Text Indent 2"/>
    <w:basedOn w:val="Normal"/>
    <w:link w:val="BodyTextIndent2Char"/>
    <w:rsid w:val="003562A3"/>
    <w:pPr>
      <w:suppressAutoHyphens/>
      <w:ind w:left="1620" w:firstLine="540"/>
    </w:pPr>
    <w:rPr>
      <w:rFonts w:ascii="Comic Sans MS" w:eastAsia="Times New Roman" w:hAnsi="Comic Sans MS" w:cs="Times New Roman"/>
      <w:sz w:val="24"/>
      <w:szCs w:val="24"/>
      <w:lang w:eastAsia="ar-SA"/>
    </w:rPr>
  </w:style>
  <w:style w:type="character" w:customStyle="1" w:styleId="BodyTextIndent2Char">
    <w:name w:val="Body Text Indent 2 Char"/>
    <w:basedOn w:val="DefaultParagraphFont"/>
    <w:link w:val="BodyTextIndent2"/>
    <w:rsid w:val="003562A3"/>
    <w:rPr>
      <w:rFonts w:ascii="Comic Sans MS" w:eastAsia="Times New Roman" w:hAnsi="Comic Sans MS" w:cs="Times New Roman"/>
      <w:sz w:val="24"/>
      <w:szCs w:val="24"/>
      <w:lang w:eastAsia="ar-SA"/>
    </w:rPr>
  </w:style>
  <w:style w:type="table" w:styleId="TableGrid">
    <w:name w:val="Table Grid"/>
    <w:basedOn w:val="TableNormal"/>
    <w:uiPriority w:val="39"/>
    <w:rsid w:val="00DA55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lockText">
    <w:name w:val="Block Text"/>
    <w:basedOn w:val="Normal"/>
    <w:rsid w:val="002C09AC"/>
    <w:pPr>
      <w:suppressAutoHyphens/>
      <w:ind w:left="900" w:right="-720" w:firstLine="540"/>
    </w:pPr>
    <w:rPr>
      <w:rFonts w:ascii="Comic Sans MS" w:eastAsia="Times New Roman" w:hAnsi="Comic Sans MS" w:cs="Times New Roman"/>
      <w:sz w:val="24"/>
      <w:szCs w:val="24"/>
      <w:lang w:eastAsia="ar-SA"/>
    </w:rPr>
  </w:style>
  <w:style w:type="paragraph" w:styleId="Header">
    <w:name w:val="header"/>
    <w:basedOn w:val="Normal"/>
    <w:link w:val="HeaderChar"/>
    <w:uiPriority w:val="99"/>
    <w:semiHidden/>
    <w:unhideWhenUsed/>
    <w:rsid w:val="00A6729F"/>
    <w:pPr>
      <w:tabs>
        <w:tab w:val="center" w:pos="4680"/>
        <w:tab w:val="right" w:pos="9360"/>
      </w:tabs>
    </w:pPr>
  </w:style>
  <w:style w:type="character" w:customStyle="1" w:styleId="HeaderChar">
    <w:name w:val="Header Char"/>
    <w:basedOn w:val="DefaultParagraphFont"/>
    <w:link w:val="Header"/>
    <w:uiPriority w:val="99"/>
    <w:semiHidden/>
    <w:rsid w:val="00A6729F"/>
  </w:style>
  <w:style w:type="paragraph" w:styleId="Footer">
    <w:name w:val="footer"/>
    <w:basedOn w:val="Normal"/>
    <w:link w:val="FooterChar"/>
    <w:uiPriority w:val="99"/>
    <w:unhideWhenUsed/>
    <w:rsid w:val="00A6729F"/>
    <w:pPr>
      <w:tabs>
        <w:tab w:val="center" w:pos="4680"/>
        <w:tab w:val="right" w:pos="9360"/>
      </w:tabs>
    </w:pPr>
  </w:style>
  <w:style w:type="character" w:customStyle="1" w:styleId="FooterChar">
    <w:name w:val="Footer Char"/>
    <w:basedOn w:val="DefaultParagraphFont"/>
    <w:link w:val="Footer"/>
    <w:uiPriority w:val="99"/>
    <w:rsid w:val="00A6729F"/>
  </w:style>
</w:styles>
</file>

<file path=word/webSettings.xml><?xml version="1.0" encoding="utf-8"?>
<w:webSettings xmlns:r="http://schemas.openxmlformats.org/officeDocument/2006/relationships" xmlns:w="http://schemas.openxmlformats.org/wordprocessingml/2006/main">
  <w:divs>
    <w:div w:id="121385360">
      <w:bodyDiv w:val="1"/>
      <w:marLeft w:val="0"/>
      <w:marRight w:val="0"/>
      <w:marTop w:val="0"/>
      <w:marBottom w:val="0"/>
      <w:divBdr>
        <w:top w:val="none" w:sz="0" w:space="0" w:color="auto"/>
        <w:left w:val="none" w:sz="0" w:space="0" w:color="auto"/>
        <w:bottom w:val="none" w:sz="0" w:space="0" w:color="auto"/>
        <w:right w:val="none" w:sz="0" w:space="0" w:color="auto"/>
      </w:divBdr>
    </w:div>
    <w:div w:id="732847130">
      <w:bodyDiv w:val="1"/>
      <w:marLeft w:val="0"/>
      <w:marRight w:val="0"/>
      <w:marTop w:val="0"/>
      <w:marBottom w:val="0"/>
      <w:divBdr>
        <w:top w:val="none" w:sz="0" w:space="0" w:color="auto"/>
        <w:left w:val="none" w:sz="0" w:space="0" w:color="auto"/>
        <w:bottom w:val="none" w:sz="0" w:space="0" w:color="auto"/>
        <w:right w:val="none" w:sz="0" w:space="0" w:color="auto"/>
      </w:divBdr>
    </w:div>
    <w:div w:id="737242617">
      <w:bodyDiv w:val="1"/>
      <w:marLeft w:val="0"/>
      <w:marRight w:val="0"/>
      <w:marTop w:val="0"/>
      <w:marBottom w:val="0"/>
      <w:divBdr>
        <w:top w:val="none" w:sz="0" w:space="0" w:color="auto"/>
        <w:left w:val="none" w:sz="0" w:space="0" w:color="auto"/>
        <w:bottom w:val="none" w:sz="0" w:space="0" w:color="auto"/>
        <w:right w:val="none" w:sz="0" w:space="0" w:color="auto"/>
      </w:divBdr>
    </w:div>
    <w:div w:id="984892629">
      <w:bodyDiv w:val="1"/>
      <w:marLeft w:val="0"/>
      <w:marRight w:val="0"/>
      <w:marTop w:val="0"/>
      <w:marBottom w:val="0"/>
      <w:divBdr>
        <w:top w:val="none" w:sz="0" w:space="0" w:color="auto"/>
        <w:left w:val="none" w:sz="0" w:space="0" w:color="auto"/>
        <w:bottom w:val="none" w:sz="0" w:space="0" w:color="auto"/>
        <w:right w:val="none" w:sz="0" w:space="0" w:color="auto"/>
      </w:divBdr>
    </w:div>
    <w:div w:id="1760103540">
      <w:bodyDiv w:val="1"/>
      <w:marLeft w:val="0"/>
      <w:marRight w:val="0"/>
      <w:marTop w:val="0"/>
      <w:marBottom w:val="0"/>
      <w:divBdr>
        <w:top w:val="none" w:sz="0" w:space="0" w:color="auto"/>
        <w:left w:val="none" w:sz="0" w:space="0" w:color="auto"/>
        <w:bottom w:val="none" w:sz="0" w:space="0" w:color="auto"/>
        <w:right w:val="none" w:sz="0" w:space="0" w:color="auto"/>
      </w:divBdr>
    </w:div>
    <w:div w:id="183842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10</Pages>
  <Words>3284</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CSEZ POWER</cp:lastModifiedBy>
  <cp:revision>36</cp:revision>
  <cp:lastPrinted>2015-01-30T07:19:00Z</cp:lastPrinted>
  <dcterms:created xsi:type="dcterms:W3CDTF">2018-12-03T05:46:00Z</dcterms:created>
  <dcterms:modified xsi:type="dcterms:W3CDTF">2018-12-06T12:15:00Z</dcterms:modified>
</cp:coreProperties>
</file>